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C6CD4" w14:textId="77777777" w:rsidR="006106E2" w:rsidRPr="00C9372A" w:rsidRDefault="006106E2" w:rsidP="00934824">
      <w:pPr>
        <w:jc w:val="center"/>
        <w:rPr>
          <w:b/>
        </w:rPr>
      </w:pPr>
    </w:p>
    <w:p w14:paraId="6CA6B69E" w14:textId="41A79999" w:rsidR="000703DE" w:rsidRPr="00C9372A" w:rsidRDefault="000703DE" w:rsidP="00934824">
      <w:pPr>
        <w:jc w:val="center"/>
        <w:rPr>
          <w:b/>
        </w:rPr>
      </w:pPr>
      <w:r w:rsidRPr="00C9372A">
        <w:rPr>
          <w:b/>
        </w:rPr>
        <w:t>Opportunities for Ohioans with Disabilities Council Meeting</w:t>
      </w:r>
    </w:p>
    <w:p w14:paraId="52B8B2A6" w14:textId="40ADA228" w:rsidR="00D46FA4" w:rsidRPr="00C9372A" w:rsidRDefault="00D46FA4" w:rsidP="00934824">
      <w:pPr>
        <w:jc w:val="center"/>
        <w:rPr>
          <w:b/>
        </w:rPr>
      </w:pPr>
      <w:r w:rsidRPr="00C9372A">
        <w:rPr>
          <w:b/>
        </w:rPr>
        <w:t>Division of Employer and Innovation Services</w:t>
      </w:r>
      <w:r w:rsidR="000703DE" w:rsidRPr="00C9372A">
        <w:rPr>
          <w:b/>
        </w:rPr>
        <w:t xml:space="preserve"> </w:t>
      </w:r>
      <w:r w:rsidRPr="00C9372A">
        <w:rPr>
          <w:b/>
        </w:rPr>
        <w:t>Update</w:t>
      </w:r>
    </w:p>
    <w:p w14:paraId="750E0602" w14:textId="2D729E98" w:rsidR="00097300" w:rsidRDefault="000A0FED" w:rsidP="00934824">
      <w:pPr>
        <w:jc w:val="center"/>
        <w:rPr>
          <w:b/>
        </w:rPr>
      </w:pPr>
      <w:r>
        <w:rPr>
          <w:b/>
        </w:rPr>
        <w:t>April 21</w:t>
      </w:r>
      <w:r w:rsidR="00C247CF" w:rsidRPr="00C9372A">
        <w:rPr>
          <w:b/>
        </w:rPr>
        <w:t>, 2021</w:t>
      </w:r>
    </w:p>
    <w:p w14:paraId="213B0A35" w14:textId="77777777" w:rsidR="0057349D" w:rsidRPr="00C9372A" w:rsidRDefault="0057349D" w:rsidP="00934824">
      <w:pPr>
        <w:jc w:val="center"/>
        <w:rPr>
          <w:b/>
        </w:rPr>
      </w:pPr>
    </w:p>
    <w:p w14:paraId="12AA6FD6" w14:textId="77777777" w:rsidR="00F07909" w:rsidRPr="00C9372A" w:rsidRDefault="00F07909" w:rsidP="00934824">
      <w:pPr>
        <w:jc w:val="both"/>
      </w:pPr>
    </w:p>
    <w:p w14:paraId="453CD76E" w14:textId="77777777" w:rsidR="008A2BB7" w:rsidRDefault="008A2BB7" w:rsidP="00934824">
      <w:pPr>
        <w:tabs>
          <w:tab w:val="left" w:pos="3540"/>
        </w:tabs>
        <w:jc w:val="both"/>
        <w:rPr>
          <w:rFonts w:asciiTheme="minorHAnsi" w:hAnsiTheme="minorHAnsi" w:cstheme="minorHAnsi"/>
          <w:b/>
        </w:rPr>
      </w:pPr>
      <w:r w:rsidRPr="00C9372A">
        <w:rPr>
          <w:rFonts w:asciiTheme="minorHAnsi" w:hAnsiTheme="minorHAnsi" w:cstheme="minorHAnsi"/>
          <w:b/>
        </w:rPr>
        <w:t>Inclusive Employer Toolkit</w:t>
      </w:r>
    </w:p>
    <w:p w14:paraId="35F09AD3" w14:textId="6ADB5DB5" w:rsidR="00E75F30" w:rsidRDefault="008A2BB7" w:rsidP="00934824">
      <w:pPr>
        <w:tabs>
          <w:tab w:val="left" w:pos="3540"/>
        </w:tabs>
        <w:jc w:val="both"/>
        <w:rPr>
          <w:rFonts w:asciiTheme="minorHAnsi" w:hAnsiTheme="minorHAnsi" w:cstheme="minorHAnsi"/>
          <w:bCs/>
        </w:rPr>
      </w:pPr>
      <w:r w:rsidRPr="00436630">
        <w:rPr>
          <w:rFonts w:asciiTheme="minorHAnsi" w:hAnsiTheme="minorHAnsi" w:cstheme="minorHAnsi"/>
          <w:bCs/>
        </w:rPr>
        <w:t>OOD</w:t>
      </w:r>
      <w:r>
        <w:rPr>
          <w:rFonts w:asciiTheme="minorHAnsi" w:hAnsiTheme="minorHAnsi" w:cstheme="minorHAnsi"/>
          <w:bCs/>
        </w:rPr>
        <w:t xml:space="preserve"> recently</w:t>
      </w:r>
      <w:r w:rsidRPr="00436630">
        <w:rPr>
          <w:rFonts w:asciiTheme="minorHAnsi" w:hAnsiTheme="minorHAnsi" w:cstheme="minorHAnsi"/>
          <w:bCs/>
        </w:rPr>
        <w:t xml:space="preserve"> launched the </w:t>
      </w:r>
      <w:hyperlink r:id="rId11" w:history="1">
        <w:r w:rsidRPr="003948A2">
          <w:rPr>
            <w:rStyle w:val="Hyperlink"/>
            <w:rFonts w:asciiTheme="minorHAnsi" w:hAnsiTheme="minorHAnsi" w:cstheme="minorHAnsi"/>
            <w:bCs/>
          </w:rPr>
          <w:t>Inclusive Employer Toolkit</w:t>
        </w:r>
      </w:hyperlink>
      <w:r w:rsidR="001D5DBA">
        <w:rPr>
          <w:rFonts w:asciiTheme="minorHAnsi" w:hAnsiTheme="minorHAnsi" w:cstheme="minorHAnsi"/>
          <w:bCs/>
        </w:rPr>
        <w:t xml:space="preserve"> </w:t>
      </w:r>
      <w:r w:rsidRPr="00436630">
        <w:rPr>
          <w:rFonts w:asciiTheme="minorHAnsi" w:hAnsiTheme="minorHAnsi" w:cstheme="minorHAnsi"/>
          <w:bCs/>
        </w:rPr>
        <w:t>to help employers recruit, hire, and retain employees with disabilities and foster an inclusive workplace. The Toolkit includes four main topics: Building the Business Case</w:t>
      </w:r>
      <w:r w:rsidR="001D5DBA">
        <w:rPr>
          <w:rFonts w:asciiTheme="minorHAnsi" w:hAnsiTheme="minorHAnsi" w:cstheme="minorHAnsi"/>
          <w:bCs/>
        </w:rPr>
        <w:t xml:space="preserve">, </w:t>
      </w:r>
      <w:r w:rsidRPr="00436630">
        <w:rPr>
          <w:rFonts w:asciiTheme="minorHAnsi" w:hAnsiTheme="minorHAnsi" w:cstheme="minorHAnsi"/>
          <w:bCs/>
        </w:rPr>
        <w:t>Inclusive Workplac</w:t>
      </w:r>
      <w:r w:rsidR="001D5DBA">
        <w:rPr>
          <w:rFonts w:asciiTheme="minorHAnsi" w:hAnsiTheme="minorHAnsi" w:cstheme="minorHAnsi"/>
          <w:bCs/>
        </w:rPr>
        <w:t>e</w:t>
      </w:r>
      <w:r w:rsidR="00E75F30">
        <w:rPr>
          <w:rFonts w:asciiTheme="minorHAnsi" w:hAnsiTheme="minorHAnsi" w:cstheme="minorHAnsi"/>
          <w:bCs/>
        </w:rPr>
        <w:t>, Recruiting</w:t>
      </w:r>
      <w:r w:rsidRPr="00436630">
        <w:rPr>
          <w:rFonts w:asciiTheme="minorHAnsi" w:hAnsiTheme="minorHAnsi" w:cstheme="minorHAnsi"/>
          <w:bCs/>
        </w:rPr>
        <w:t>, Hiring, and Supporting Employees</w:t>
      </w:r>
      <w:r w:rsidR="00E75F30">
        <w:rPr>
          <w:rFonts w:asciiTheme="minorHAnsi" w:hAnsiTheme="minorHAnsi" w:cstheme="minorHAnsi"/>
          <w:bCs/>
        </w:rPr>
        <w:t>, and</w:t>
      </w:r>
      <w:r w:rsidRPr="00436630">
        <w:rPr>
          <w:rFonts w:asciiTheme="minorHAnsi" w:hAnsiTheme="minorHAnsi" w:cstheme="minorHAnsi"/>
          <w:bCs/>
        </w:rPr>
        <w:t xml:space="preserve"> Workplace Accommodations. The Toolkit curates the best practices, tips, resources, and webinars that have benefited OOD Employer Partners. Use of the Toolkit is free and open to all, and a demonstration video is available on the website.</w:t>
      </w:r>
    </w:p>
    <w:p w14:paraId="2CB835AF" w14:textId="31F05098" w:rsidR="008667B0" w:rsidRDefault="008667B0" w:rsidP="00934824">
      <w:pPr>
        <w:tabs>
          <w:tab w:val="left" w:pos="3540"/>
        </w:tabs>
        <w:jc w:val="both"/>
        <w:rPr>
          <w:rFonts w:asciiTheme="minorHAnsi" w:hAnsiTheme="minorHAnsi" w:cstheme="minorHAnsi"/>
          <w:bCs/>
        </w:rPr>
      </w:pPr>
    </w:p>
    <w:p w14:paraId="6B509EC6" w14:textId="4D11FA90" w:rsidR="008667B0" w:rsidRPr="001F2D69" w:rsidRDefault="008667B0" w:rsidP="00934824">
      <w:pPr>
        <w:tabs>
          <w:tab w:val="left" w:pos="3540"/>
        </w:tabs>
        <w:jc w:val="both"/>
        <w:rPr>
          <w:rFonts w:asciiTheme="minorHAnsi" w:hAnsiTheme="minorHAnsi" w:cstheme="minorHAnsi"/>
          <w:b/>
        </w:rPr>
      </w:pPr>
      <w:r w:rsidRPr="001F2D69">
        <w:rPr>
          <w:rFonts w:asciiTheme="minorHAnsi" w:hAnsiTheme="minorHAnsi" w:cstheme="minorHAnsi"/>
          <w:b/>
        </w:rPr>
        <w:t xml:space="preserve">OOD Level Up </w:t>
      </w:r>
      <w:r w:rsidR="001F2D69">
        <w:rPr>
          <w:rFonts w:asciiTheme="minorHAnsi" w:hAnsiTheme="minorHAnsi" w:cstheme="minorHAnsi"/>
          <w:b/>
        </w:rPr>
        <w:t xml:space="preserve">Grant </w:t>
      </w:r>
      <w:r w:rsidRPr="001F2D69">
        <w:rPr>
          <w:rFonts w:asciiTheme="minorHAnsi" w:hAnsiTheme="minorHAnsi" w:cstheme="minorHAnsi"/>
          <w:b/>
        </w:rPr>
        <w:t>Proposal</w:t>
      </w:r>
    </w:p>
    <w:p w14:paraId="71AB9CD2" w14:textId="0F8EC32F" w:rsidR="008667B0" w:rsidRDefault="008667B0" w:rsidP="00934824">
      <w:pPr>
        <w:tabs>
          <w:tab w:val="left" w:pos="3540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OOD recently submitted a proposal for the U.S. Department of Education’s Disability Innovation Fund – Career Advancement Initiative Model Demonstration Project. If selected for funding, OOD will implement OOD Level Up, a program designed to</w:t>
      </w:r>
      <w:r w:rsidR="006A0179">
        <w:rPr>
          <w:rFonts w:asciiTheme="minorHAnsi" w:hAnsiTheme="minorHAnsi" w:cstheme="minorHAnsi"/>
          <w:bCs/>
        </w:rPr>
        <w:t xml:space="preserve"> assist</w:t>
      </w:r>
      <w:r w:rsidR="006A0179" w:rsidRPr="006A0179">
        <w:rPr>
          <w:rFonts w:asciiTheme="minorHAnsi" w:hAnsiTheme="minorHAnsi" w:cstheme="minorHAnsi"/>
          <w:bCs/>
        </w:rPr>
        <w:t xml:space="preserve"> 1,000 Ohioans with disabilities to enroll in or successfully complete credential programs needed to secure or advance in careers that are in high demand and pay a sustainable wage. </w:t>
      </w:r>
      <w:r w:rsidR="00D63A05">
        <w:rPr>
          <w:rFonts w:asciiTheme="minorHAnsi" w:hAnsiTheme="minorHAnsi" w:cstheme="minorHAnsi"/>
          <w:bCs/>
        </w:rPr>
        <w:t xml:space="preserve">The proposal includes expanded relationships </w:t>
      </w:r>
      <w:r w:rsidR="00332D6F">
        <w:rPr>
          <w:rFonts w:asciiTheme="minorHAnsi" w:hAnsiTheme="minorHAnsi" w:cstheme="minorHAnsi"/>
          <w:bCs/>
        </w:rPr>
        <w:t xml:space="preserve">with </w:t>
      </w:r>
      <w:r w:rsidR="00332D6F" w:rsidRPr="006A0179">
        <w:rPr>
          <w:rFonts w:asciiTheme="minorHAnsi" w:hAnsiTheme="minorHAnsi" w:cstheme="minorHAnsi"/>
          <w:bCs/>
        </w:rPr>
        <w:t>Ohio’s</w:t>
      </w:r>
      <w:r w:rsidR="0098074D" w:rsidRPr="0098074D">
        <w:rPr>
          <w:rFonts w:asciiTheme="minorHAnsi" w:hAnsiTheme="minorHAnsi" w:cstheme="minorHAnsi"/>
          <w:bCs/>
        </w:rPr>
        <w:t xml:space="preserve"> employers, community colleges, technical centers, and other workforce partners</w:t>
      </w:r>
      <w:r w:rsidR="0098074D">
        <w:rPr>
          <w:rFonts w:asciiTheme="minorHAnsi" w:hAnsiTheme="minorHAnsi" w:cstheme="minorHAnsi"/>
          <w:bCs/>
        </w:rPr>
        <w:t xml:space="preserve"> to improve access </w:t>
      </w:r>
      <w:r w:rsidR="00EC7817">
        <w:rPr>
          <w:rFonts w:asciiTheme="minorHAnsi" w:hAnsiTheme="minorHAnsi" w:cstheme="minorHAnsi"/>
          <w:bCs/>
        </w:rPr>
        <w:t>to career</w:t>
      </w:r>
      <w:r w:rsidR="0098074D">
        <w:rPr>
          <w:rFonts w:asciiTheme="minorHAnsi" w:hAnsiTheme="minorHAnsi" w:cstheme="minorHAnsi"/>
          <w:bCs/>
        </w:rPr>
        <w:t xml:space="preserve"> pathways</w:t>
      </w:r>
      <w:r w:rsidR="004F2BCC">
        <w:rPr>
          <w:rFonts w:asciiTheme="minorHAnsi" w:hAnsiTheme="minorHAnsi" w:cstheme="minorHAnsi"/>
          <w:bCs/>
        </w:rPr>
        <w:t>,</w:t>
      </w:r>
      <w:r w:rsidR="0098074D">
        <w:rPr>
          <w:rFonts w:asciiTheme="minorHAnsi" w:hAnsiTheme="minorHAnsi" w:cstheme="minorHAnsi"/>
          <w:bCs/>
        </w:rPr>
        <w:t xml:space="preserve"> and the development of an OOD Level Up </w:t>
      </w:r>
      <w:r w:rsidR="001F2D69">
        <w:rPr>
          <w:rFonts w:asciiTheme="minorHAnsi" w:hAnsiTheme="minorHAnsi" w:cstheme="minorHAnsi"/>
          <w:bCs/>
        </w:rPr>
        <w:t xml:space="preserve">curriculum with </w:t>
      </w:r>
      <w:r w:rsidR="001F2D69" w:rsidRPr="001F2D69">
        <w:rPr>
          <w:rFonts w:asciiTheme="minorHAnsi" w:hAnsiTheme="minorHAnsi" w:cstheme="minorHAnsi"/>
          <w:bCs/>
        </w:rPr>
        <w:t>a strong focus on professional skills, financial literacy, and self-advocacy.</w:t>
      </w:r>
      <w:r w:rsidR="00EC7817">
        <w:rPr>
          <w:rFonts w:asciiTheme="minorHAnsi" w:hAnsiTheme="minorHAnsi" w:cstheme="minorHAnsi"/>
          <w:bCs/>
        </w:rPr>
        <w:t xml:space="preserve"> </w:t>
      </w:r>
      <w:r w:rsidR="004F2BCC">
        <w:rPr>
          <w:rFonts w:asciiTheme="minorHAnsi" w:hAnsiTheme="minorHAnsi" w:cstheme="minorHAnsi"/>
          <w:bCs/>
        </w:rPr>
        <w:t xml:space="preserve">If awarded, the </w:t>
      </w:r>
      <w:r w:rsidR="00EC7817">
        <w:rPr>
          <w:rFonts w:asciiTheme="minorHAnsi" w:hAnsiTheme="minorHAnsi" w:cstheme="minorHAnsi"/>
          <w:bCs/>
        </w:rPr>
        <w:t xml:space="preserve">grant would </w:t>
      </w:r>
      <w:r w:rsidR="004F2BCC">
        <w:rPr>
          <w:rFonts w:asciiTheme="minorHAnsi" w:hAnsiTheme="minorHAnsi" w:cstheme="minorHAnsi"/>
          <w:bCs/>
        </w:rPr>
        <w:t>begin</w:t>
      </w:r>
      <w:r w:rsidR="00EC7817">
        <w:rPr>
          <w:rFonts w:asciiTheme="minorHAnsi" w:hAnsiTheme="minorHAnsi" w:cstheme="minorHAnsi"/>
          <w:bCs/>
        </w:rPr>
        <w:t xml:space="preserve"> October 1, 2021</w:t>
      </w:r>
      <w:r w:rsidR="004F2BCC">
        <w:rPr>
          <w:rFonts w:asciiTheme="minorHAnsi" w:hAnsiTheme="minorHAnsi" w:cstheme="minorHAnsi"/>
          <w:bCs/>
        </w:rPr>
        <w:t xml:space="preserve"> and last for five years.</w:t>
      </w:r>
    </w:p>
    <w:p w14:paraId="79BF185B" w14:textId="77777777" w:rsidR="003948A2" w:rsidRPr="00436630" w:rsidRDefault="003948A2" w:rsidP="00934824">
      <w:pPr>
        <w:tabs>
          <w:tab w:val="left" w:pos="3540"/>
        </w:tabs>
        <w:jc w:val="both"/>
        <w:rPr>
          <w:rFonts w:asciiTheme="minorHAnsi" w:hAnsiTheme="minorHAnsi" w:cstheme="minorHAnsi"/>
          <w:bCs/>
        </w:rPr>
      </w:pPr>
    </w:p>
    <w:p w14:paraId="2F911CF1" w14:textId="284D748F" w:rsidR="00D46FA4" w:rsidRPr="00C9372A" w:rsidRDefault="00C247CF" w:rsidP="00934824">
      <w:pPr>
        <w:jc w:val="both"/>
        <w:rPr>
          <w:rFonts w:asciiTheme="minorHAnsi" w:hAnsiTheme="minorHAnsi" w:cstheme="minorHAnsi"/>
          <w:b/>
        </w:rPr>
      </w:pPr>
      <w:r w:rsidRPr="00C9372A">
        <w:rPr>
          <w:rFonts w:asciiTheme="minorHAnsi" w:hAnsiTheme="minorHAnsi" w:cstheme="minorHAnsi"/>
          <w:b/>
        </w:rPr>
        <w:t>2021 Virtual Hiring Events</w:t>
      </w:r>
    </w:p>
    <w:p w14:paraId="6B67A72D" w14:textId="78813F23" w:rsidR="00141308" w:rsidRPr="00C9372A" w:rsidRDefault="004F2BCC" w:rsidP="00934824">
      <w:pPr>
        <w:tabs>
          <w:tab w:val="left" w:pos="3540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OOD</w:t>
      </w:r>
      <w:r w:rsidR="00141308" w:rsidRPr="00C9372A">
        <w:rPr>
          <w:rFonts w:asciiTheme="minorHAnsi" w:hAnsiTheme="minorHAnsi" w:cstheme="minorHAnsi"/>
          <w:bCs/>
        </w:rPr>
        <w:t xml:space="preserve"> </w:t>
      </w:r>
      <w:r w:rsidR="00466E1F" w:rsidRPr="00C9372A">
        <w:rPr>
          <w:rFonts w:asciiTheme="minorHAnsi" w:hAnsiTheme="minorHAnsi" w:cstheme="minorHAnsi"/>
          <w:bCs/>
        </w:rPr>
        <w:t>held a Work-from-Home</w:t>
      </w:r>
      <w:r w:rsidR="004B010D" w:rsidRPr="00C9372A">
        <w:rPr>
          <w:rFonts w:asciiTheme="minorHAnsi" w:hAnsiTheme="minorHAnsi" w:cstheme="minorHAnsi"/>
          <w:bCs/>
        </w:rPr>
        <w:t xml:space="preserve"> Virtual Hiring Event</w:t>
      </w:r>
      <w:r w:rsidR="005F1F36" w:rsidRPr="00C9372A">
        <w:rPr>
          <w:rFonts w:asciiTheme="minorHAnsi" w:hAnsiTheme="minorHAnsi" w:cstheme="minorHAnsi"/>
          <w:bCs/>
        </w:rPr>
        <w:t xml:space="preserve"> on </w:t>
      </w:r>
      <w:r w:rsidR="00466E1F" w:rsidRPr="00C9372A">
        <w:rPr>
          <w:rFonts w:asciiTheme="minorHAnsi" w:hAnsiTheme="minorHAnsi" w:cstheme="minorHAnsi"/>
          <w:bCs/>
        </w:rPr>
        <w:t>February</w:t>
      </w:r>
      <w:r w:rsidR="005F1F36" w:rsidRPr="00C9372A">
        <w:rPr>
          <w:rFonts w:asciiTheme="minorHAnsi" w:hAnsiTheme="minorHAnsi" w:cstheme="minorHAnsi"/>
          <w:bCs/>
        </w:rPr>
        <w:t xml:space="preserve"> 11, 2021. </w:t>
      </w:r>
      <w:r w:rsidR="00984327">
        <w:rPr>
          <w:rFonts w:asciiTheme="minorHAnsi" w:hAnsiTheme="minorHAnsi" w:cstheme="minorHAnsi"/>
          <w:bCs/>
        </w:rPr>
        <w:t>During this</w:t>
      </w:r>
      <w:r w:rsidR="00D2475D">
        <w:rPr>
          <w:rFonts w:asciiTheme="minorHAnsi" w:hAnsiTheme="minorHAnsi" w:cstheme="minorHAnsi"/>
          <w:bCs/>
        </w:rPr>
        <w:t xml:space="preserve"> event, </w:t>
      </w:r>
      <w:r w:rsidR="005F1F36" w:rsidRPr="00C9372A">
        <w:rPr>
          <w:rFonts w:asciiTheme="minorHAnsi" w:hAnsiTheme="minorHAnsi" w:cstheme="minorHAnsi"/>
          <w:bCs/>
        </w:rPr>
        <w:t>40 OOD candidates participated in 46 interviews with six employers (Double A Solutions, Alorica, Huntington Bank, Key Bank, VXI Global Solutions,</w:t>
      </w:r>
      <w:r w:rsidR="002C6E1D">
        <w:rPr>
          <w:rFonts w:asciiTheme="minorHAnsi" w:hAnsiTheme="minorHAnsi" w:cstheme="minorHAnsi"/>
          <w:bCs/>
        </w:rPr>
        <w:t xml:space="preserve"> and</w:t>
      </w:r>
      <w:r w:rsidR="005F1F36" w:rsidRPr="00C9372A">
        <w:rPr>
          <w:rFonts w:asciiTheme="minorHAnsi" w:hAnsiTheme="minorHAnsi" w:cstheme="minorHAnsi"/>
          <w:bCs/>
        </w:rPr>
        <w:t xml:space="preserve"> Pearl Interactive Network</w:t>
      </w:r>
      <w:r w:rsidR="00FE5115">
        <w:rPr>
          <w:rFonts w:asciiTheme="minorHAnsi" w:hAnsiTheme="minorHAnsi" w:cstheme="minorHAnsi"/>
          <w:bCs/>
        </w:rPr>
        <w:t>. As a result,</w:t>
      </w:r>
      <w:r w:rsidR="005F1F36" w:rsidRPr="00C9372A">
        <w:rPr>
          <w:rFonts w:asciiTheme="minorHAnsi" w:hAnsiTheme="minorHAnsi" w:cstheme="minorHAnsi"/>
          <w:bCs/>
        </w:rPr>
        <w:t xml:space="preserve"> 11</w:t>
      </w:r>
      <w:r w:rsidR="00797035">
        <w:rPr>
          <w:rFonts w:asciiTheme="minorHAnsi" w:hAnsiTheme="minorHAnsi" w:cstheme="minorHAnsi"/>
          <w:bCs/>
        </w:rPr>
        <w:t xml:space="preserve"> job</w:t>
      </w:r>
      <w:r w:rsidR="005F1F36" w:rsidRPr="00C9372A">
        <w:rPr>
          <w:rFonts w:asciiTheme="minorHAnsi" w:hAnsiTheme="minorHAnsi" w:cstheme="minorHAnsi"/>
          <w:bCs/>
        </w:rPr>
        <w:t xml:space="preserve"> </w:t>
      </w:r>
      <w:r w:rsidR="00B96877" w:rsidRPr="00C9372A">
        <w:rPr>
          <w:rFonts w:asciiTheme="minorHAnsi" w:hAnsiTheme="minorHAnsi" w:cstheme="minorHAnsi"/>
          <w:bCs/>
        </w:rPr>
        <w:t xml:space="preserve">offers </w:t>
      </w:r>
      <w:r w:rsidR="00FE5115">
        <w:rPr>
          <w:rFonts w:asciiTheme="minorHAnsi" w:hAnsiTheme="minorHAnsi" w:cstheme="minorHAnsi"/>
          <w:bCs/>
        </w:rPr>
        <w:t>were</w:t>
      </w:r>
      <w:r w:rsidR="00B96877" w:rsidRPr="00C9372A">
        <w:rPr>
          <w:rFonts w:asciiTheme="minorHAnsi" w:hAnsiTheme="minorHAnsi" w:cstheme="minorHAnsi"/>
          <w:bCs/>
        </w:rPr>
        <w:t xml:space="preserve"> extended</w:t>
      </w:r>
      <w:r w:rsidR="00FE5115">
        <w:rPr>
          <w:rFonts w:asciiTheme="minorHAnsi" w:hAnsiTheme="minorHAnsi" w:cstheme="minorHAnsi"/>
          <w:bCs/>
        </w:rPr>
        <w:t xml:space="preserve"> with several candidates moving forward to second interviews</w:t>
      </w:r>
      <w:r w:rsidR="00B96877" w:rsidRPr="00C9372A">
        <w:rPr>
          <w:rFonts w:asciiTheme="minorHAnsi" w:hAnsiTheme="minorHAnsi" w:cstheme="minorHAnsi"/>
          <w:bCs/>
        </w:rPr>
        <w:t xml:space="preserve">. </w:t>
      </w:r>
    </w:p>
    <w:p w14:paraId="1537FD27" w14:textId="1FF778D8" w:rsidR="00260BAB" w:rsidRPr="00C9372A" w:rsidRDefault="00260BAB" w:rsidP="00934824">
      <w:pPr>
        <w:tabs>
          <w:tab w:val="left" w:pos="3540"/>
        </w:tabs>
        <w:jc w:val="both"/>
        <w:rPr>
          <w:rFonts w:asciiTheme="minorHAnsi" w:hAnsiTheme="minorHAnsi" w:cstheme="minorHAnsi"/>
          <w:bCs/>
        </w:rPr>
      </w:pPr>
    </w:p>
    <w:p w14:paraId="55BA54E6" w14:textId="761C4394" w:rsidR="00C9372A" w:rsidRDefault="00B211E4" w:rsidP="00934824">
      <w:pPr>
        <w:tabs>
          <w:tab w:val="left" w:pos="3540"/>
        </w:tabs>
        <w:jc w:val="both"/>
        <w:rPr>
          <w:rFonts w:asciiTheme="minorHAnsi" w:hAnsiTheme="minorHAnsi" w:cstheme="minorHAnsi"/>
          <w:bCs/>
        </w:rPr>
      </w:pPr>
      <w:r w:rsidRPr="00C9372A">
        <w:rPr>
          <w:rFonts w:asciiTheme="minorHAnsi" w:hAnsiTheme="minorHAnsi" w:cstheme="minorHAnsi"/>
          <w:bCs/>
        </w:rPr>
        <w:t xml:space="preserve">OOD, in partnership with local school districts, is </w:t>
      </w:r>
      <w:r w:rsidR="00F4782E" w:rsidRPr="00C9372A">
        <w:rPr>
          <w:rFonts w:asciiTheme="minorHAnsi" w:hAnsiTheme="minorHAnsi" w:cstheme="minorHAnsi"/>
          <w:bCs/>
        </w:rPr>
        <w:t>hosting</w:t>
      </w:r>
      <w:r w:rsidR="00260BAB" w:rsidRPr="00C9372A">
        <w:rPr>
          <w:rFonts w:asciiTheme="minorHAnsi" w:hAnsiTheme="minorHAnsi" w:cstheme="minorHAnsi"/>
          <w:bCs/>
        </w:rPr>
        <w:t xml:space="preserve"> transition-focused </w:t>
      </w:r>
      <w:r w:rsidR="00F4782E" w:rsidRPr="00C9372A">
        <w:rPr>
          <w:rFonts w:asciiTheme="minorHAnsi" w:hAnsiTheme="minorHAnsi" w:cstheme="minorHAnsi"/>
          <w:bCs/>
        </w:rPr>
        <w:t>Virtual Hiring Events</w:t>
      </w:r>
      <w:r w:rsidR="001845E4">
        <w:rPr>
          <w:rFonts w:asciiTheme="minorHAnsi" w:hAnsiTheme="minorHAnsi" w:cstheme="minorHAnsi"/>
          <w:bCs/>
        </w:rPr>
        <w:t xml:space="preserve"> for students</w:t>
      </w:r>
      <w:r w:rsidR="00F4782E" w:rsidRPr="00C9372A">
        <w:rPr>
          <w:rFonts w:asciiTheme="minorHAnsi" w:hAnsiTheme="minorHAnsi" w:cstheme="minorHAnsi"/>
          <w:bCs/>
        </w:rPr>
        <w:t xml:space="preserve"> this month. Events for Southwest City School</w:t>
      </w:r>
      <w:r w:rsidR="008F4112">
        <w:rPr>
          <w:rFonts w:asciiTheme="minorHAnsi" w:hAnsiTheme="minorHAnsi" w:cstheme="minorHAnsi"/>
          <w:bCs/>
        </w:rPr>
        <w:t xml:space="preserve"> District</w:t>
      </w:r>
      <w:r w:rsidR="00F4782E" w:rsidRPr="00C9372A">
        <w:rPr>
          <w:rFonts w:asciiTheme="minorHAnsi" w:hAnsiTheme="minorHAnsi" w:cstheme="minorHAnsi"/>
          <w:bCs/>
        </w:rPr>
        <w:t xml:space="preserve"> were held on April 13 and </w:t>
      </w:r>
      <w:r w:rsidR="001845E4">
        <w:rPr>
          <w:rFonts w:asciiTheme="minorHAnsi" w:hAnsiTheme="minorHAnsi" w:cstheme="minorHAnsi"/>
          <w:bCs/>
        </w:rPr>
        <w:t>16</w:t>
      </w:r>
      <w:r w:rsidR="00C728A7" w:rsidRPr="00C9372A">
        <w:rPr>
          <w:rFonts w:asciiTheme="minorHAnsi" w:hAnsiTheme="minorHAnsi" w:cstheme="minorHAnsi"/>
          <w:bCs/>
        </w:rPr>
        <w:t xml:space="preserve">. Other events are planned for </w:t>
      </w:r>
      <w:r w:rsidR="002A1F74">
        <w:rPr>
          <w:rFonts w:asciiTheme="minorHAnsi" w:hAnsiTheme="minorHAnsi" w:cstheme="minorHAnsi"/>
          <w:bCs/>
        </w:rPr>
        <w:t>students at</w:t>
      </w:r>
      <w:r w:rsidR="00FE5115">
        <w:rPr>
          <w:rFonts w:asciiTheme="minorHAnsi" w:hAnsiTheme="minorHAnsi" w:cstheme="minorHAnsi"/>
          <w:bCs/>
        </w:rPr>
        <w:t>:</w:t>
      </w:r>
      <w:r w:rsidR="002A1F74">
        <w:rPr>
          <w:rFonts w:asciiTheme="minorHAnsi" w:hAnsiTheme="minorHAnsi" w:cstheme="minorHAnsi"/>
          <w:bCs/>
        </w:rPr>
        <w:t xml:space="preserve"> </w:t>
      </w:r>
      <w:r w:rsidR="008F4112">
        <w:rPr>
          <w:rFonts w:asciiTheme="minorHAnsi" w:hAnsiTheme="minorHAnsi" w:cstheme="minorHAnsi"/>
          <w:bCs/>
        </w:rPr>
        <w:t xml:space="preserve">Parma City School District and Polaris Career Center on April 21; </w:t>
      </w:r>
      <w:r w:rsidR="007A5325">
        <w:rPr>
          <w:rFonts w:asciiTheme="minorHAnsi" w:hAnsiTheme="minorHAnsi" w:cstheme="minorHAnsi"/>
          <w:bCs/>
        </w:rPr>
        <w:t xml:space="preserve">EHOVE Career Center on April 22; Springfield City School District, Cincinnati Public School District, Dayton Public School District, Lebanon City School District, and Mason City School District on April </w:t>
      </w:r>
      <w:r w:rsidR="002B2AC4">
        <w:rPr>
          <w:rFonts w:asciiTheme="minorHAnsi" w:hAnsiTheme="minorHAnsi" w:cstheme="minorHAnsi"/>
          <w:bCs/>
        </w:rPr>
        <w:t>27; and Pioneer Career and Technology Cen</w:t>
      </w:r>
      <w:r w:rsidR="001845E4">
        <w:rPr>
          <w:rFonts w:asciiTheme="minorHAnsi" w:hAnsiTheme="minorHAnsi" w:cstheme="minorHAnsi"/>
          <w:bCs/>
        </w:rPr>
        <w:t>t</w:t>
      </w:r>
      <w:r w:rsidR="002B2AC4">
        <w:rPr>
          <w:rFonts w:asciiTheme="minorHAnsi" w:hAnsiTheme="minorHAnsi" w:cstheme="minorHAnsi"/>
          <w:bCs/>
        </w:rPr>
        <w:t xml:space="preserve">er, Knox County Career Center, </w:t>
      </w:r>
      <w:r w:rsidR="00A270A5">
        <w:rPr>
          <w:rFonts w:asciiTheme="minorHAnsi" w:hAnsiTheme="minorHAnsi" w:cstheme="minorHAnsi"/>
          <w:bCs/>
        </w:rPr>
        <w:t xml:space="preserve">and </w:t>
      </w:r>
      <w:r w:rsidR="002B2AC4">
        <w:rPr>
          <w:rFonts w:asciiTheme="minorHAnsi" w:hAnsiTheme="minorHAnsi" w:cstheme="minorHAnsi"/>
          <w:bCs/>
        </w:rPr>
        <w:t xml:space="preserve">Mansfield City School District on April 29. </w:t>
      </w:r>
    </w:p>
    <w:p w14:paraId="46D5989B" w14:textId="77777777" w:rsidR="003948A2" w:rsidRPr="00C9372A" w:rsidRDefault="003948A2" w:rsidP="00934824">
      <w:pPr>
        <w:tabs>
          <w:tab w:val="left" w:pos="3540"/>
        </w:tabs>
        <w:jc w:val="both"/>
        <w:rPr>
          <w:rFonts w:asciiTheme="minorHAnsi" w:hAnsiTheme="minorHAnsi" w:cstheme="minorHAnsi"/>
          <w:bCs/>
        </w:rPr>
      </w:pPr>
    </w:p>
    <w:p w14:paraId="36512D1A" w14:textId="6F847DFB" w:rsidR="00411829" w:rsidRPr="00C9372A" w:rsidRDefault="00763CC8" w:rsidP="00934824">
      <w:pPr>
        <w:tabs>
          <w:tab w:val="left" w:pos="3540"/>
        </w:tabs>
        <w:jc w:val="both"/>
        <w:rPr>
          <w:rFonts w:asciiTheme="minorHAnsi" w:hAnsiTheme="minorHAnsi" w:cstheme="minorHAnsi"/>
          <w:b/>
        </w:rPr>
      </w:pPr>
      <w:r w:rsidRPr="00C9372A">
        <w:rPr>
          <w:rFonts w:asciiTheme="minorHAnsi" w:hAnsiTheme="minorHAnsi" w:cstheme="minorHAnsi"/>
          <w:b/>
        </w:rPr>
        <w:t>The Employer’s ADA Handbook</w:t>
      </w:r>
      <w:r w:rsidR="004263C6" w:rsidRPr="00C9372A">
        <w:rPr>
          <w:rFonts w:asciiTheme="minorHAnsi" w:hAnsiTheme="minorHAnsi" w:cstheme="minorHAnsi"/>
          <w:b/>
        </w:rPr>
        <w:t xml:space="preserve"> Webinar Series</w:t>
      </w:r>
    </w:p>
    <w:p w14:paraId="3F3D2C22" w14:textId="5C18A568" w:rsidR="00D25787" w:rsidRPr="00C9372A" w:rsidRDefault="009A543E" w:rsidP="00934824">
      <w:pPr>
        <w:tabs>
          <w:tab w:val="left" w:pos="3540"/>
        </w:tabs>
        <w:jc w:val="both"/>
        <w:rPr>
          <w:rFonts w:asciiTheme="minorHAnsi" w:hAnsiTheme="minorHAnsi" w:cstheme="minorHAnsi"/>
        </w:rPr>
      </w:pPr>
      <w:r w:rsidRPr="00C9372A">
        <w:rPr>
          <w:rFonts w:asciiTheme="minorHAnsi" w:hAnsiTheme="minorHAnsi" w:cstheme="minorHAnsi"/>
        </w:rPr>
        <w:t>OOD is hosting</w:t>
      </w:r>
      <w:r w:rsidR="00886105" w:rsidRPr="00C9372A">
        <w:rPr>
          <w:rFonts w:asciiTheme="minorHAnsi" w:hAnsiTheme="minorHAnsi" w:cstheme="minorHAnsi"/>
        </w:rPr>
        <w:t xml:space="preserve"> </w:t>
      </w:r>
      <w:r w:rsidR="00D25787" w:rsidRPr="00C9372A">
        <w:t xml:space="preserve">The Employers’ ADA Handbook, </w:t>
      </w:r>
      <w:r w:rsidRPr="00C9372A">
        <w:rPr>
          <w:rFonts w:asciiTheme="minorHAnsi" w:hAnsiTheme="minorHAnsi" w:cstheme="minorHAnsi"/>
        </w:rPr>
        <w:t>a free five-part webinar serie</w:t>
      </w:r>
      <w:r w:rsidR="00E13103" w:rsidRPr="00C9372A">
        <w:rPr>
          <w:rFonts w:asciiTheme="minorHAnsi" w:hAnsiTheme="minorHAnsi" w:cstheme="minorHAnsi"/>
        </w:rPr>
        <w:t>s</w:t>
      </w:r>
      <w:r w:rsidRPr="00C9372A">
        <w:rPr>
          <w:rFonts w:asciiTheme="minorHAnsi" w:hAnsiTheme="minorHAnsi" w:cstheme="minorHAnsi"/>
        </w:rPr>
        <w:t xml:space="preserve"> for employers</w:t>
      </w:r>
      <w:r w:rsidR="00886105" w:rsidRPr="00C9372A">
        <w:rPr>
          <w:rFonts w:asciiTheme="minorHAnsi" w:hAnsiTheme="minorHAnsi" w:cstheme="minorHAnsi"/>
        </w:rPr>
        <w:t xml:space="preserve">. All </w:t>
      </w:r>
      <w:r w:rsidR="00FA71F7" w:rsidRPr="00C9372A">
        <w:rPr>
          <w:rFonts w:asciiTheme="minorHAnsi" w:hAnsiTheme="minorHAnsi" w:cstheme="minorHAnsi"/>
        </w:rPr>
        <w:t xml:space="preserve">webinars are recorded and archived on the OOD website for on-demand viewing. </w:t>
      </w:r>
      <w:r w:rsidR="00D25787" w:rsidRPr="00C9372A">
        <w:rPr>
          <w:rFonts w:asciiTheme="minorHAnsi" w:hAnsiTheme="minorHAnsi" w:cstheme="minorHAnsi"/>
        </w:rPr>
        <w:t>O</w:t>
      </w:r>
      <w:r w:rsidR="00FA71F7" w:rsidRPr="00C9372A">
        <w:rPr>
          <w:rFonts w:asciiTheme="minorHAnsi" w:hAnsiTheme="minorHAnsi" w:cstheme="minorHAnsi"/>
        </w:rPr>
        <w:t>n January</w:t>
      </w:r>
      <w:r w:rsidR="00D25787" w:rsidRPr="00C9372A">
        <w:rPr>
          <w:rFonts w:asciiTheme="minorHAnsi" w:hAnsiTheme="minorHAnsi" w:cstheme="minorHAnsi"/>
        </w:rPr>
        <w:t xml:space="preserve"> 13</w:t>
      </w:r>
      <w:r w:rsidR="00FA71F7" w:rsidRPr="00C9372A">
        <w:rPr>
          <w:rFonts w:asciiTheme="minorHAnsi" w:hAnsiTheme="minorHAnsi" w:cstheme="minorHAnsi"/>
        </w:rPr>
        <w:t xml:space="preserve">, </w:t>
      </w:r>
      <w:r w:rsidR="00B62898" w:rsidRPr="00C9372A">
        <w:rPr>
          <w:rFonts w:asciiTheme="minorHAnsi" w:hAnsiTheme="minorHAnsi" w:cstheme="minorHAnsi"/>
        </w:rPr>
        <w:t xml:space="preserve">OOD </w:t>
      </w:r>
      <w:r w:rsidR="00FC70DF" w:rsidRPr="00C9372A">
        <w:rPr>
          <w:rFonts w:asciiTheme="minorHAnsi" w:hAnsiTheme="minorHAnsi" w:cstheme="minorHAnsi"/>
        </w:rPr>
        <w:t>hosted the first session, “</w:t>
      </w:r>
      <w:hyperlink r:id="rId12" w:history="1">
        <w:r w:rsidR="00FC70DF" w:rsidRPr="00E614C6">
          <w:rPr>
            <w:rStyle w:val="Hyperlink"/>
            <w:rFonts w:asciiTheme="minorHAnsi" w:hAnsiTheme="minorHAnsi" w:cstheme="minorHAnsi"/>
          </w:rPr>
          <w:t>Title I Overview”</w:t>
        </w:r>
      </w:hyperlink>
      <w:r w:rsidR="00FC70DF" w:rsidRPr="00C9372A">
        <w:rPr>
          <w:rFonts w:asciiTheme="minorHAnsi" w:hAnsiTheme="minorHAnsi" w:cstheme="minorHAnsi"/>
        </w:rPr>
        <w:t xml:space="preserve"> for </w:t>
      </w:r>
      <w:r w:rsidR="0037366A" w:rsidRPr="00C9372A">
        <w:rPr>
          <w:rFonts w:asciiTheme="minorHAnsi" w:hAnsiTheme="minorHAnsi" w:cstheme="minorHAnsi"/>
        </w:rPr>
        <w:t>229 attendees; Session Two, “</w:t>
      </w:r>
      <w:hyperlink r:id="rId13" w:history="1">
        <w:r w:rsidR="00F125FA" w:rsidRPr="006D7373">
          <w:rPr>
            <w:rStyle w:val="Hyperlink"/>
            <w:rFonts w:asciiTheme="minorHAnsi" w:hAnsiTheme="minorHAnsi" w:cstheme="minorHAnsi"/>
          </w:rPr>
          <w:t>Reasonable Accommodations and Undue Hardship</w:t>
        </w:r>
      </w:hyperlink>
      <w:r w:rsidR="00F125FA" w:rsidRPr="00C9372A">
        <w:rPr>
          <w:rFonts w:asciiTheme="minorHAnsi" w:hAnsiTheme="minorHAnsi" w:cstheme="minorHAnsi"/>
        </w:rPr>
        <w:t>” was hosted live on February 24 for 175 attendees</w:t>
      </w:r>
      <w:r w:rsidR="00D25787" w:rsidRPr="00C9372A">
        <w:rPr>
          <w:rFonts w:asciiTheme="minorHAnsi" w:hAnsiTheme="minorHAnsi" w:cstheme="minorHAnsi"/>
        </w:rPr>
        <w:t xml:space="preserve">; </w:t>
      </w:r>
      <w:r w:rsidR="00F125FA" w:rsidRPr="00C9372A">
        <w:rPr>
          <w:rFonts w:asciiTheme="minorHAnsi" w:hAnsiTheme="minorHAnsi" w:cstheme="minorHAnsi"/>
        </w:rPr>
        <w:t>Session Three, “</w:t>
      </w:r>
      <w:hyperlink r:id="rId14" w:history="1">
        <w:r w:rsidR="00D25787" w:rsidRPr="006D7373">
          <w:rPr>
            <w:rStyle w:val="Hyperlink"/>
            <w:rFonts w:asciiTheme="minorHAnsi" w:hAnsiTheme="minorHAnsi" w:cstheme="minorHAnsi"/>
          </w:rPr>
          <w:t>Performance, Conduct, and Safety”</w:t>
        </w:r>
      </w:hyperlink>
      <w:r w:rsidR="00D25787" w:rsidRPr="00C9372A">
        <w:rPr>
          <w:rFonts w:asciiTheme="minorHAnsi" w:hAnsiTheme="minorHAnsi" w:cstheme="minorHAnsi"/>
        </w:rPr>
        <w:t xml:space="preserve"> was hosted live on March 23 for 137 attendees. </w:t>
      </w:r>
      <w:r w:rsidR="00820747" w:rsidRPr="00C9372A">
        <w:rPr>
          <w:rFonts w:asciiTheme="minorHAnsi" w:hAnsiTheme="minorHAnsi" w:cstheme="minorHAnsi"/>
          <w:color w:val="4A4A4A"/>
          <w:shd w:val="clear" w:color="auto" w:fill="FFFFFF"/>
        </w:rPr>
        <w:t xml:space="preserve">Upcoming </w:t>
      </w:r>
      <w:r w:rsidR="00820747" w:rsidRPr="00C9372A">
        <w:rPr>
          <w:rFonts w:asciiTheme="minorHAnsi" w:hAnsiTheme="minorHAnsi" w:cstheme="minorHAnsi"/>
          <w:shd w:val="clear" w:color="auto" w:fill="FFFFFF"/>
        </w:rPr>
        <w:t>webinars in this series are as follows:</w:t>
      </w:r>
    </w:p>
    <w:p w14:paraId="3DFB7BCB" w14:textId="5C79B87F" w:rsidR="00E91253" w:rsidRDefault="00820747" w:rsidP="00366DC4">
      <w:pPr>
        <w:tabs>
          <w:tab w:val="left" w:pos="3540"/>
        </w:tabs>
        <w:ind w:left="720"/>
        <w:rPr>
          <w:rFonts w:asciiTheme="minorHAnsi" w:hAnsiTheme="minorHAnsi" w:cstheme="minorHAnsi"/>
          <w:shd w:val="clear" w:color="auto" w:fill="FFFFFF"/>
        </w:rPr>
      </w:pPr>
      <w:r w:rsidRPr="00C9372A">
        <w:rPr>
          <w:rStyle w:val="Strong"/>
          <w:rFonts w:asciiTheme="minorHAnsi" w:hAnsiTheme="minorHAnsi" w:cstheme="minorHAnsi"/>
          <w:shd w:val="clear" w:color="auto" w:fill="FFFFFF"/>
        </w:rPr>
        <w:t>April 28 at 10 a.m.</w:t>
      </w:r>
      <w:r w:rsidRPr="00C9372A">
        <w:rPr>
          <w:rFonts w:asciiTheme="minorHAnsi" w:hAnsiTheme="minorHAnsi" w:cstheme="minorHAnsi"/>
          <w:shd w:val="clear" w:color="auto" w:fill="FFFFFF"/>
        </w:rPr>
        <w:t xml:space="preserve">: </w:t>
      </w:r>
      <w:hyperlink r:id="rId15" w:history="1">
        <w:r w:rsidRPr="0021471C">
          <w:rPr>
            <w:rStyle w:val="Hyperlink"/>
            <w:rFonts w:asciiTheme="minorHAnsi" w:hAnsiTheme="minorHAnsi" w:cstheme="minorHAnsi"/>
            <w:shd w:val="clear" w:color="auto" w:fill="FFFFFF"/>
          </w:rPr>
          <w:t>Resources and Funding</w:t>
        </w:r>
      </w:hyperlink>
      <w:r w:rsidRPr="00C9372A">
        <w:rPr>
          <w:rFonts w:asciiTheme="minorHAnsi" w:hAnsiTheme="minorHAnsi" w:cstheme="minorHAnsi"/>
        </w:rPr>
        <w:br/>
      </w:r>
      <w:r w:rsidRPr="00C9372A">
        <w:rPr>
          <w:rStyle w:val="Strong"/>
          <w:rFonts w:asciiTheme="minorHAnsi" w:hAnsiTheme="minorHAnsi" w:cstheme="minorHAnsi"/>
          <w:shd w:val="clear" w:color="auto" w:fill="FFFFFF"/>
        </w:rPr>
        <w:t>May 26 at 10 a.m.</w:t>
      </w:r>
      <w:r w:rsidRPr="00C9372A">
        <w:rPr>
          <w:rFonts w:asciiTheme="minorHAnsi" w:hAnsiTheme="minorHAnsi" w:cstheme="minorHAnsi"/>
          <w:shd w:val="clear" w:color="auto" w:fill="FFFFFF"/>
        </w:rPr>
        <w:t xml:space="preserve">: </w:t>
      </w:r>
      <w:hyperlink r:id="rId16" w:history="1">
        <w:r w:rsidRPr="006E462B">
          <w:rPr>
            <w:rStyle w:val="Hyperlink"/>
            <w:rFonts w:asciiTheme="minorHAnsi" w:hAnsiTheme="minorHAnsi" w:cstheme="minorHAnsi"/>
            <w:shd w:val="clear" w:color="auto" w:fill="FFFFFF"/>
          </w:rPr>
          <w:t>Accessibility Hour with OOD</w:t>
        </w:r>
      </w:hyperlink>
    </w:p>
    <w:p w14:paraId="068E3C73" w14:textId="77777777" w:rsidR="003948A2" w:rsidRPr="00C9372A" w:rsidRDefault="003948A2" w:rsidP="00934824">
      <w:pPr>
        <w:tabs>
          <w:tab w:val="left" w:pos="3540"/>
        </w:tabs>
        <w:ind w:left="720"/>
        <w:jc w:val="both"/>
        <w:rPr>
          <w:rFonts w:asciiTheme="minorHAnsi" w:hAnsiTheme="minorHAnsi" w:cstheme="minorHAnsi"/>
        </w:rPr>
      </w:pPr>
    </w:p>
    <w:p w14:paraId="435811FC" w14:textId="77777777" w:rsidR="00A270A5" w:rsidRDefault="00A270A5" w:rsidP="009348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D7B9F9" w14:textId="35597130" w:rsidR="001778DA" w:rsidRPr="00C9372A" w:rsidRDefault="00AB09F4" w:rsidP="009348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9372A">
        <w:rPr>
          <w:rFonts w:asciiTheme="minorHAnsi" w:hAnsiTheme="minorHAnsi" w:cstheme="minorHAnsi"/>
          <w:b/>
          <w:sz w:val="22"/>
          <w:szCs w:val="22"/>
        </w:rPr>
        <w:t>Comprehensive Statewide Needs Assessment</w:t>
      </w:r>
      <w:r w:rsidR="00D92A70" w:rsidRPr="00C9372A">
        <w:rPr>
          <w:rFonts w:asciiTheme="minorHAnsi" w:hAnsiTheme="minorHAnsi" w:cstheme="minorHAnsi"/>
          <w:b/>
          <w:sz w:val="22"/>
          <w:szCs w:val="22"/>
        </w:rPr>
        <w:t xml:space="preserve"> Survey</w:t>
      </w:r>
    </w:p>
    <w:p w14:paraId="7563E64F" w14:textId="2C8F8DBF" w:rsidR="004A366E" w:rsidRPr="00C9372A" w:rsidRDefault="00C9372A" w:rsidP="0093482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OOD received </w:t>
      </w:r>
      <w:r w:rsidR="005158C6">
        <w:rPr>
          <w:rFonts w:asciiTheme="minorHAnsi" w:hAnsiTheme="minorHAnsi" w:cstheme="minorHAnsi"/>
          <w:bCs/>
        </w:rPr>
        <w:t>more than 1,200 responses to t</w:t>
      </w:r>
      <w:r w:rsidR="000B6B28" w:rsidRPr="00C9372A">
        <w:rPr>
          <w:rFonts w:asciiTheme="minorHAnsi" w:hAnsiTheme="minorHAnsi" w:cstheme="minorHAnsi"/>
          <w:bCs/>
        </w:rPr>
        <w:t xml:space="preserve">he </w:t>
      </w:r>
      <w:r w:rsidR="00C4024A" w:rsidRPr="00C9372A">
        <w:rPr>
          <w:rFonts w:asciiTheme="minorHAnsi" w:hAnsiTheme="minorHAnsi" w:cstheme="minorHAnsi"/>
          <w:bCs/>
        </w:rPr>
        <w:t xml:space="preserve">Comprehensive Statewide Needs Assessment </w:t>
      </w:r>
      <w:r w:rsidR="00EA58AB">
        <w:rPr>
          <w:rFonts w:asciiTheme="minorHAnsi" w:hAnsiTheme="minorHAnsi" w:cstheme="minorHAnsi"/>
          <w:bCs/>
        </w:rPr>
        <w:t xml:space="preserve">(CSNA) </w:t>
      </w:r>
      <w:r w:rsidR="00C4024A" w:rsidRPr="00C9372A">
        <w:rPr>
          <w:rFonts w:asciiTheme="minorHAnsi" w:hAnsiTheme="minorHAnsi" w:cstheme="minorHAnsi"/>
          <w:bCs/>
        </w:rPr>
        <w:t>S</w:t>
      </w:r>
      <w:r w:rsidR="000B6B28" w:rsidRPr="00C9372A">
        <w:rPr>
          <w:rFonts w:asciiTheme="minorHAnsi" w:hAnsiTheme="minorHAnsi" w:cstheme="minorHAnsi"/>
          <w:bCs/>
        </w:rPr>
        <w:t xml:space="preserve">urvey of </w:t>
      </w:r>
      <w:r w:rsidR="005158C6">
        <w:rPr>
          <w:rFonts w:asciiTheme="minorHAnsi" w:hAnsiTheme="minorHAnsi" w:cstheme="minorHAnsi"/>
          <w:bCs/>
        </w:rPr>
        <w:t>In</w:t>
      </w:r>
      <w:r w:rsidR="000B6B28" w:rsidRPr="00C9372A">
        <w:rPr>
          <w:rFonts w:asciiTheme="minorHAnsi" w:hAnsiTheme="minorHAnsi" w:cstheme="minorHAnsi"/>
          <w:bCs/>
        </w:rPr>
        <w:t xml:space="preserve">dividuals with </w:t>
      </w:r>
      <w:r w:rsidR="005158C6">
        <w:rPr>
          <w:rFonts w:asciiTheme="minorHAnsi" w:hAnsiTheme="minorHAnsi" w:cstheme="minorHAnsi"/>
          <w:bCs/>
        </w:rPr>
        <w:t>D</w:t>
      </w:r>
      <w:r w:rsidR="000B6B28" w:rsidRPr="00C9372A">
        <w:rPr>
          <w:rFonts w:asciiTheme="minorHAnsi" w:hAnsiTheme="minorHAnsi" w:cstheme="minorHAnsi"/>
          <w:bCs/>
        </w:rPr>
        <w:t>isabilities</w:t>
      </w:r>
      <w:r w:rsidR="00EA58AB">
        <w:rPr>
          <w:rFonts w:asciiTheme="minorHAnsi" w:hAnsiTheme="minorHAnsi" w:cstheme="minorHAnsi"/>
          <w:bCs/>
        </w:rPr>
        <w:t xml:space="preserve">. </w:t>
      </w:r>
      <w:r w:rsidR="00EC7817">
        <w:rPr>
          <w:rFonts w:asciiTheme="minorHAnsi" w:hAnsiTheme="minorHAnsi" w:cstheme="minorHAnsi"/>
          <w:bCs/>
        </w:rPr>
        <w:t>Many thanks</w:t>
      </w:r>
      <w:r w:rsidR="00EA58AB">
        <w:rPr>
          <w:rFonts w:asciiTheme="minorHAnsi" w:hAnsiTheme="minorHAnsi" w:cstheme="minorHAnsi"/>
          <w:bCs/>
        </w:rPr>
        <w:t xml:space="preserve"> to OOD Council members for their assistance in distributing the survey. We are currently conducting an analysis of the results for inclusion in the 2021 CSNA. </w:t>
      </w:r>
    </w:p>
    <w:p w14:paraId="07F46F97" w14:textId="47699BA4" w:rsidR="001A24C5" w:rsidRPr="00C9372A" w:rsidRDefault="001A24C5" w:rsidP="00934824">
      <w:pPr>
        <w:jc w:val="both"/>
        <w:rPr>
          <w:rFonts w:asciiTheme="minorHAnsi" w:hAnsiTheme="minorHAnsi" w:cstheme="minorHAnsi"/>
          <w:bCs/>
        </w:rPr>
      </w:pPr>
    </w:p>
    <w:p w14:paraId="3984CDBA" w14:textId="77777777" w:rsidR="001A24C5" w:rsidRPr="00C9372A" w:rsidRDefault="001A24C5" w:rsidP="00934824">
      <w:pPr>
        <w:jc w:val="both"/>
        <w:rPr>
          <w:rFonts w:asciiTheme="minorHAnsi" w:hAnsiTheme="minorHAnsi" w:cstheme="minorHAnsi"/>
        </w:rPr>
      </w:pPr>
    </w:p>
    <w:sectPr w:rsidR="001A24C5" w:rsidRPr="00C9372A" w:rsidSect="00DC030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2240" w:h="15840"/>
      <w:pgMar w:top="1296" w:right="1296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61A6F" w14:textId="77777777" w:rsidR="00795481" w:rsidRDefault="00795481" w:rsidP="000703DE">
      <w:r>
        <w:separator/>
      </w:r>
    </w:p>
  </w:endnote>
  <w:endnote w:type="continuationSeparator" w:id="0">
    <w:p w14:paraId="18818684" w14:textId="77777777" w:rsidR="00795481" w:rsidRDefault="00795481" w:rsidP="0007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6CF9D" w14:textId="77777777" w:rsidR="00F87EEE" w:rsidRDefault="00F87E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7771A" w14:textId="40DE9B51" w:rsidR="00DA3066" w:rsidRPr="00EA58AB" w:rsidRDefault="00EA58AB" w:rsidP="00EA58AB">
    <w:pPr>
      <w:pStyle w:val="Footer"/>
    </w:pPr>
    <w:r>
      <w:rPr>
        <w:sz w:val="20"/>
      </w:rPr>
      <w:t>April 13,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1F263" w14:textId="77777777" w:rsidR="00F87EEE" w:rsidRDefault="00F87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4099E" w14:textId="77777777" w:rsidR="00795481" w:rsidRDefault="00795481" w:rsidP="000703DE">
      <w:r>
        <w:separator/>
      </w:r>
    </w:p>
  </w:footnote>
  <w:footnote w:type="continuationSeparator" w:id="0">
    <w:p w14:paraId="7696002F" w14:textId="77777777" w:rsidR="00795481" w:rsidRDefault="00795481" w:rsidP="0007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B83CC" w14:textId="77777777" w:rsidR="00F87EEE" w:rsidRDefault="00F87E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6FB30" w14:textId="77777777" w:rsidR="000703DE" w:rsidRPr="000703DE" w:rsidRDefault="000703DE" w:rsidP="000703DE">
    <w:pPr>
      <w:pStyle w:val="Header"/>
    </w:pPr>
    <w:r>
      <w:rPr>
        <w:noProof/>
      </w:rPr>
      <w:drawing>
        <wp:inline distT="0" distB="0" distL="0" distR="0" wp14:anchorId="114EF547" wp14:editId="5BF4BE21">
          <wp:extent cx="2681578" cy="811530"/>
          <wp:effectExtent l="0" t="0" r="5080" b="7620"/>
          <wp:docPr id="4" name="Picture 4" descr="Opportunities for Ohioans with Disabil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hio OOD medium w-bureaus and names_left justifi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953" cy="83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B7C48" w14:textId="77777777" w:rsidR="00F87EEE" w:rsidRDefault="00F87E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23724"/>
    <w:multiLevelType w:val="hybridMultilevel"/>
    <w:tmpl w:val="60061F68"/>
    <w:lvl w:ilvl="0" w:tplc="BB567E80">
      <w:start w:val="1"/>
      <w:numFmt w:val="decimal"/>
      <w:lvlText w:val="%1."/>
      <w:lvlJc w:val="left"/>
      <w:pPr>
        <w:ind w:left="3900" w:hanging="3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045FC"/>
    <w:multiLevelType w:val="hybridMultilevel"/>
    <w:tmpl w:val="4546E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30026"/>
    <w:multiLevelType w:val="hybridMultilevel"/>
    <w:tmpl w:val="A83A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87DE4"/>
    <w:multiLevelType w:val="multilevel"/>
    <w:tmpl w:val="BB2E6E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BA67F1"/>
    <w:multiLevelType w:val="hybridMultilevel"/>
    <w:tmpl w:val="A4B06C8C"/>
    <w:lvl w:ilvl="0" w:tplc="04090001">
      <w:start w:val="1"/>
      <w:numFmt w:val="bullet"/>
      <w:lvlText w:val=""/>
      <w:lvlJc w:val="left"/>
      <w:pPr>
        <w:ind w:left="3900" w:hanging="35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06E54"/>
    <w:multiLevelType w:val="hybridMultilevel"/>
    <w:tmpl w:val="BBCA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F1749"/>
    <w:multiLevelType w:val="hybridMultilevel"/>
    <w:tmpl w:val="215AD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F3410"/>
    <w:multiLevelType w:val="hybridMultilevel"/>
    <w:tmpl w:val="FBC2C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C0E62"/>
    <w:multiLevelType w:val="hybridMultilevel"/>
    <w:tmpl w:val="E6D2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D6545"/>
    <w:multiLevelType w:val="hybridMultilevel"/>
    <w:tmpl w:val="B54A6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FA4"/>
    <w:rsid w:val="00005F1B"/>
    <w:rsid w:val="00010F11"/>
    <w:rsid w:val="00012F83"/>
    <w:rsid w:val="00015BD7"/>
    <w:rsid w:val="00017E52"/>
    <w:rsid w:val="00017EE3"/>
    <w:rsid w:val="00020D35"/>
    <w:rsid w:val="00025761"/>
    <w:rsid w:val="00036681"/>
    <w:rsid w:val="0003669E"/>
    <w:rsid w:val="00041D77"/>
    <w:rsid w:val="00043DB9"/>
    <w:rsid w:val="000623A0"/>
    <w:rsid w:val="00067978"/>
    <w:rsid w:val="000703DE"/>
    <w:rsid w:val="0007507D"/>
    <w:rsid w:val="000750A3"/>
    <w:rsid w:val="000841DF"/>
    <w:rsid w:val="0008512C"/>
    <w:rsid w:val="000865F6"/>
    <w:rsid w:val="000911D0"/>
    <w:rsid w:val="00097300"/>
    <w:rsid w:val="000A0FED"/>
    <w:rsid w:val="000B62DF"/>
    <w:rsid w:val="000B6B28"/>
    <w:rsid w:val="000C0AE8"/>
    <w:rsid w:val="000C150E"/>
    <w:rsid w:val="000C6869"/>
    <w:rsid w:val="000F4F5D"/>
    <w:rsid w:val="000F5A89"/>
    <w:rsid w:val="000F6C3A"/>
    <w:rsid w:val="00135FA2"/>
    <w:rsid w:val="00141308"/>
    <w:rsid w:val="0015404B"/>
    <w:rsid w:val="00162B82"/>
    <w:rsid w:val="00163D33"/>
    <w:rsid w:val="00164D30"/>
    <w:rsid w:val="00174CC9"/>
    <w:rsid w:val="001778DA"/>
    <w:rsid w:val="001845E4"/>
    <w:rsid w:val="00184EAA"/>
    <w:rsid w:val="001A2426"/>
    <w:rsid w:val="001A24C5"/>
    <w:rsid w:val="001A3382"/>
    <w:rsid w:val="001B2194"/>
    <w:rsid w:val="001B7AE8"/>
    <w:rsid w:val="001C2C35"/>
    <w:rsid w:val="001D441C"/>
    <w:rsid w:val="001D5DBA"/>
    <w:rsid w:val="001E734E"/>
    <w:rsid w:val="001F2D69"/>
    <w:rsid w:val="001F3DAA"/>
    <w:rsid w:val="001F41F3"/>
    <w:rsid w:val="00213A02"/>
    <w:rsid w:val="0021471C"/>
    <w:rsid w:val="002148F4"/>
    <w:rsid w:val="0022521B"/>
    <w:rsid w:val="00243A05"/>
    <w:rsid w:val="00260BAB"/>
    <w:rsid w:val="00270CD1"/>
    <w:rsid w:val="0027326C"/>
    <w:rsid w:val="0029710A"/>
    <w:rsid w:val="002A1F74"/>
    <w:rsid w:val="002B2AC4"/>
    <w:rsid w:val="002B56D5"/>
    <w:rsid w:val="002C1EF6"/>
    <w:rsid w:val="002C6E1D"/>
    <w:rsid w:val="002E5EFE"/>
    <w:rsid w:val="002F0B2D"/>
    <w:rsid w:val="002F4092"/>
    <w:rsid w:val="002F5EB0"/>
    <w:rsid w:val="003044B3"/>
    <w:rsid w:val="00305AC9"/>
    <w:rsid w:val="003070F0"/>
    <w:rsid w:val="0032022E"/>
    <w:rsid w:val="00332D6F"/>
    <w:rsid w:val="003346C8"/>
    <w:rsid w:val="003501FA"/>
    <w:rsid w:val="0035506D"/>
    <w:rsid w:val="003618DF"/>
    <w:rsid w:val="00366DC4"/>
    <w:rsid w:val="0037240F"/>
    <w:rsid w:val="0037366A"/>
    <w:rsid w:val="00391BE4"/>
    <w:rsid w:val="00392726"/>
    <w:rsid w:val="003948A2"/>
    <w:rsid w:val="003B1406"/>
    <w:rsid w:val="003B2C8F"/>
    <w:rsid w:val="003D2D34"/>
    <w:rsid w:val="003F00C3"/>
    <w:rsid w:val="00411829"/>
    <w:rsid w:val="00414ED0"/>
    <w:rsid w:val="004263C6"/>
    <w:rsid w:val="00430661"/>
    <w:rsid w:val="00433948"/>
    <w:rsid w:val="00436630"/>
    <w:rsid w:val="00455F03"/>
    <w:rsid w:val="00466E1F"/>
    <w:rsid w:val="0048504F"/>
    <w:rsid w:val="004A20CE"/>
    <w:rsid w:val="004A366E"/>
    <w:rsid w:val="004B010D"/>
    <w:rsid w:val="004B2FB3"/>
    <w:rsid w:val="004B7D39"/>
    <w:rsid w:val="004C0DF1"/>
    <w:rsid w:val="004D754A"/>
    <w:rsid w:val="004E18D2"/>
    <w:rsid w:val="004F2BCC"/>
    <w:rsid w:val="004F2E79"/>
    <w:rsid w:val="005009DE"/>
    <w:rsid w:val="00500D26"/>
    <w:rsid w:val="005039FD"/>
    <w:rsid w:val="005158C6"/>
    <w:rsid w:val="00551371"/>
    <w:rsid w:val="005546AD"/>
    <w:rsid w:val="00557BEB"/>
    <w:rsid w:val="00563E5A"/>
    <w:rsid w:val="0057349D"/>
    <w:rsid w:val="005736CE"/>
    <w:rsid w:val="005C1B50"/>
    <w:rsid w:val="005D70F1"/>
    <w:rsid w:val="005E7014"/>
    <w:rsid w:val="005F1F36"/>
    <w:rsid w:val="005F2DBC"/>
    <w:rsid w:val="005F7556"/>
    <w:rsid w:val="006067E9"/>
    <w:rsid w:val="006106E2"/>
    <w:rsid w:val="00622E60"/>
    <w:rsid w:val="00625382"/>
    <w:rsid w:val="00627FA9"/>
    <w:rsid w:val="006341F2"/>
    <w:rsid w:val="006514A5"/>
    <w:rsid w:val="006520D8"/>
    <w:rsid w:val="0065312C"/>
    <w:rsid w:val="00655F45"/>
    <w:rsid w:val="00660184"/>
    <w:rsid w:val="00660CDE"/>
    <w:rsid w:val="0066363E"/>
    <w:rsid w:val="00676068"/>
    <w:rsid w:val="006A0179"/>
    <w:rsid w:val="006B0FF9"/>
    <w:rsid w:val="006C1508"/>
    <w:rsid w:val="006C6608"/>
    <w:rsid w:val="006D7373"/>
    <w:rsid w:val="006E462B"/>
    <w:rsid w:val="006F6304"/>
    <w:rsid w:val="00705631"/>
    <w:rsid w:val="007142DD"/>
    <w:rsid w:val="007259F8"/>
    <w:rsid w:val="007364B3"/>
    <w:rsid w:val="0075439C"/>
    <w:rsid w:val="00763CC8"/>
    <w:rsid w:val="007644EB"/>
    <w:rsid w:val="00772FB6"/>
    <w:rsid w:val="00773E4B"/>
    <w:rsid w:val="00782B34"/>
    <w:rsid w:val="00784502"/>
    <w:rsid w:val="007856BC"/>
    <w:rsid w:val="00792DC7"/>
    <w:rsid w:val="00795481"/>
    <w:rsid w:val="00797035"/>
    <w:rsid w:val="007A5325"/>
    <w:rsid w:val="007A5D51"/>
    <w:rsid w:val="007C6043"/>
    <w:rsid w:val="007C7439"/>
    <w:rsid w:val="007E1686"/>
    <w:rsid w:val="007E6456"/>
    <w:rsid w:val="007F482F"/>
    <w:rsid w:val="008034A8"/>
    <w:rsid w:val="00812346"/>
    <w:rsid w:val="008138BF"/>
    <w:rsid w:val="00820747"/>
    <w:rsid w:val="0083069C"/>
    <w:rsid w:val="00856C6F"/>
    <w:rsid w:val="0086654F"/>
    <w:rsid w:val="008667B0"/>
    <w:rsid w:val="008670A2"/>
    <w:rsid w:val="00886105"/>
    <w:rsid w:val="008A2BB7"/>
    <w:rsid w:val="008B5F5F"/>
    <w:rsid w:val="008D012B"/>
    <w:rsid w:val="008F4112"/>
    <w:rsid w:val="00927A98"/>
    <w:rsid w:val="00934824"/>
    <w:rsid w:val="00945DC0"/>
    <w:rsid w:val="00956671"/>
    <w:rsid w:val="0098074D"/>
    <w:rsid w:val="00984327"/>
    <w:rsid w:val="0099284C"/>
    <w:rsid w:val="009A15FE"/>
    <w:rsid w:val="009A1903"/>
    <w:rsid w:val="009A543E"/>
    <w:rsid w:val="009B40FA"/>
    <w:rsid w:val="009D051B"/>
    <w:rsid w:val="009E2AA9"/>
    <w:rsid w:val="009E447F"/>
    <w:rsid w:val="009F11D2"/>
    <w:rsid w:val="009F2341"/>
    <w:rsid w:val="00A06CFF"/>
    <w:rsid w:val="00A15E79"/>
    <w:rsid w:val="00A270A5"/>
    <w:rsid w:val="00A37887"/>
    <w:rsid w:val="00A44267"/>
    <w:rsid w:val="00A612E2"/>
    <w:rsid w:val="00A95141"/>
    <w:rsid w:val="00AA768A"/>
    <w:rsid w:val="00AA7F16"/>
    <w:rsid w:val="00AB09F4"/>
    <w:rsid w:val="00AB4A61"/>
    <w:rsid w:val="00AD0D20"/>
    <w:rsid w:val="00B211E4"/>
    <w:rsid w:val="00B56103"/>
    <w:rsid w:val="00B60FB8"/>
    <w:rsid w:val="00B62898"/>
    <w:rsid w:val="00B651CC"/>
    <w:rsid w:val="00B82929"/>
    <w:rsid w:val="00B92F1D"/>
    <w:rsid w:val="00B94EA9"/>
    <w:rsid w:val="00B96877"/>
    <w:rsid w:val="00BB52E3"/>
    <w:rsid w:val="00BB5557"/>
    <w:rsid w:val="00BB7F76"/>
    <w:rsid w:val="00BD3F33"/>
    <w:rsid w:val="00BD7D03"/>
    <w:rsid w:val="00BF4BD4"/>
    <w:rsid w:val="00C043AA"/>
    <w:rsid w:val="00C1155A"/>
    <w:rsid w:val="00C247CF"/>
    <w:rsid w:val="00C24A6B"/>
    <w:rsid w:val="00C30991"/>
    <w:rsid w:val="00C4024A"/>
    <w:rsid w:val="00C44A7D"/>
    <w:rsid w:val="00C460F8"/>
    <w:rsid w:val="00C51447"/>
    <w:rsid w:val="00C52D70"/>
    <w:rsid w:val="00C66E9E"/>
    <w:rsid w:val="00C728A7"/>
    <w:rsid w:val="00C76B81"/>
    <w:rsid w:val="00C930C3"/>
    <w:rsid w:val="00C9372A"/>
    <w:rsid w:val="00CE4371"/>
    <w:rsid w:val="00CF1FE9"/>
    <w:rsid w:val="00CF6DB5"/>
    <w:rsid w:val="00D166BD"/>
    <w:rsid w:val="00D230F0"/>
    <w:rsid w:val="00D2475D"/>
    <w:rsid w:val="00D25787"/>
    <w:rsid w:val="00D31464"/>
    <w:rsid w:val="00D403D9"/>
    <w:rsid w:val="00D4371D"/>
    <w:rsid w:val="00D46FA4"/>
    <w:rsid w:val="00D5781A"/>
    <w:rsid w:val="00D579AC"/>
    <w:rsid w:val="00D63A05"/>
    <w:rsid w:val="00D7516E"/>
    <w:rsid w:val="00D800E6"/>
    <w:rsid w:val="00D92A54"/>
    <w:rsid w:val="00D92A70"/>
    <w:rsid w:val="00DA3066"/>
    <w:rsid w:val="00DB015B"/>
    <w:rsid w:val="00DB71BC"/>
    <w:rsid w:val="00DC0301"/>
    <w:rsid w:val="00DC425B"/>
    <w:rsid w:val="00DE5B90"/>
    <w:rsid w:val="00DF49A2"/>
    <w:rsid w:val="00DF7D0C"/>
    <w:rsid w:val="00E10AC4"/>
    <w:rsid w:val="00E13103"/>
    <w:rsid w:val="00E247DC"/>
    <w:rsid w:val="00E26A8E"/>
    <w:rsid w:val="00E311A4"/>
    <w:rsid w:val="00E37243"/>
    <w:rsid w:val="00E41885"/>
    <w:rsid w:val="00E41FA0"/>
    <w:rsid w:val="00E44202"/>
    <w:rsid w:val="00E614C6"/>
    <w:rsid w:val="00E73E96"/>
    <w:rsid w:val="00E75F30"/>
    <w:rsid w:val="00E801F4"/>
    <w:rsid w:val="00E80C27"/>
    <w:rsid w:val="00E91253"/>
    <w:rsid w:val="00EA58AB"/>
    <w:rsid w:val="00EB540F"/>
    <w:rsid w:val="00EC6CFF"/>
    <w:rsid w:val="00EC7817"/>
    <w:rsid w:val="00EE472C"/>
    <w:rsid w:val="00F07909"/>
    <w:rsid w:val="00F103EE"/>
    <w:rsid w:val="00F125FA"/>
    <w:rsid w:val="00F223D0"/>
    <w:rsid w:val="00F23490"/>
    <w:rsid w:val="00F32EC1"/>
    <w:rsid w:val="00F34149"/>
    <w:rsid w:val="00F36C08"/>
    <w:rsid w:val="00F4782E"/>
    <w:rsid w:val="00F61416"/>
    <w:rsid w:val="00F61DB4"/>
    <w:rsid w:val="00F70364"/>
    <w:rsid w:val="00F87EEE"/>
    <w:rsid w:val="00FA2FE0"/>
    <w:rsid w:val="00FA71F7"/>
    <w:rsid w:val="00FA7B37"/>
    <w:rsid w:val="00FB45BE"/>
    <w:rsid w:val="00FB5C1F"/>
    <w:rsid w:val="00FC34BF"/>
    <w:rsid w:val="00FC599C"/>
    <w:rsid w:val="00FC6D50"/>
    <w:rsid w:val="00FC70DF"/>
    <w:rsid w:val="00FD43AB"/>
    <w:rsid w:val="00FE5115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562E42"/>
  <w15:chartTrackingRefBased/>
  <w15:docId w15:val="{13967CF2-1C5C-4926-BF7D-7A2A7752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FA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FA4"/>
    <w:pPr>
      <w:ind w:left="720"/>
    </w:pPr>
  </w:style>
  <w:style w:type="paragraph" w:styleId="NormalWeb">
    <w:name w:val="Normal (Web)"/>
    <w:basedOn w:val="Normal"/>
    <w:uiPriority w:val="99"/>
    <w:unhideWhenUsed/>
    <w:rsid w:val="00D46FA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gdp">
    <w:name w:val="gd_p"/>
    <w:basedOn w:val="Normal"/>
    <w:uiPriority w:val="99"/>
    <w:semiHidden/>
    <w:rsid w:val="00D46FA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6FA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70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3D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703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3DE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AD0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AD0D2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AD0D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4F2E7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3D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D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DAA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D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DAA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D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DA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12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od.ohio.gov/wps/portal/gov/ood/information-for-employers/employer-resources/The-Employers-ADA-Handbook-RAs-And-Undue-Hardship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ood.ohio.gov/wps/portal/gov/ood/information-for-employers/employer-resources/Employers-ADA-Handbook-Title-I-Overview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ood.ohio.gov/wps/portal/gov/ood/information-for-employers/employer-resources/Employers-ADA-Handbook-Accessibility-Hour-With-OOD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od.ohio.gov/wps/portal/gov/ood/information-for-employers/inclusive-employer-toolkit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ood.ohio.gov/wps/portal/gov/ood/information-for-employers/employer-resources/Employers-ADA-Handbook-Resources-And-Funding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od.ohio.gov/wps/portal/gov/ood/information-for-employers/employer-resources/Employers-ADA-Handbook-Performance-Conduct-Safety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204A3A70C954EAAA71A28E7C5BB42" ma:contentTypeVersion="10" ma:contentTypeDescription="Create a new document." ma:contentTypeScope="" ma:versionID="63dfa9fd86803255cd3cba7b33a7e0fb">
  <xsd:schema xmlns:xsd="http://www.w3.org/2001/XMLSchema" xmlns:xs="http://www.w3.org/2001/XMLSchema" xmlns:p="http://schemas.microsoft.com/office/2006/metadata/properties" xmlns:ns3="19bf6a0b-2f79-4537-96c9-e0919ecb2229" xmlns:ns4="879a79df-b285-42e1-8d96-f26daaecdd1b" targetNamespace="http://schemas.microsoft.com/office/2006/metadata/properties" ma:root="true" ma:fieldsID="d0c9040e92527a5d0108ba6079b4ce5c" ns3:_="" ns4:_="">
    <xsd:import namespace="19bf6a0b-2f79-4537-96c9-e0919ecb2229"/>
    <xsd:import namespace="879a79df-b285-42e1-8d96-f26daaecdd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f6a0b-2f79-4537-96c9-e0919ecb2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a79df-b285-42e1-8d96-f26daaecd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28B319-469A-4439-A369-C47DEC5F3F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42E11-F769-41A8-A019-3CA919219D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D5FB36-CDFA-4DD9-842E-6E4D51EED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667894-4BC2-47D1-9505-385D6E41E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f6a0b-2f79-4537-96c9-e0919ecb2229"/>
    <ds:schemaRef ds:uri="879a79df-b285-42e1-8d96-f26daaecd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Ballinger</dc:creator>
  <cp:keywords/>
  <dc:description/>
  <cp:lastModifiedBy>Ballinger, Kristen</cp:lastModifiedBy>
  <cp:revision>4</cp:revision>
  <dcterms:created xsi:type="dcterms:W3CDTF">2021-04-13T18:12:00Z</dcterms:created>
  <dcterms:modified xsi:type="dcterms:W3CDTF">2021-04-13T18:28:00Z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0x010100B20204A3A70C954EAAA71A28E7C5BB42</vt:lpwstr>
  </property>
  <property fmtid="{D5CDD505-2E9C-101B-9397-08002B2CF9AE}" pid="3" name="MSIP_Label_f920f5b4-f35a-4bd1-ab57-79db69ad10fb_Enabled">
    <vt:lpwstr>true</vt:lpwstr>
  </property>
  <property fmtid="{D5CDD505-2E9C-101B-9397-08002B2CF9AE}" pid="4" name="MSIP_Label_f920f5b4-f35a-4bd1-ab57-79db69ad10fb_SetDate">
    <vt:lpwstr>2021-04-13T13:30:34Z</vt:lpwstr>
  </property>
  <property fmtid="{D5CDD505-2E9C-101B-9397-08002B2CF9AE}" pid="5" name="MSIP_Label_f920f5b4-f35a-4bd1-ab57-79db69ad10fb_Method">
    <vt:lpwstr>Privileged</vt:lpwstr>
  </property>
  <property fmtid="{D5CDD505-2E9C-101B-9397-08002B2CF9AE}" pid="6" name="MSIP_Label_f920f5b4-f35a-4bd1-ab57-79db69ad10fb_Name">
    <vt:lpwstr>Sensitive</vt:lpwstr>
  </property>
  <property fmtid="{D5CDD505-2E9C-101B-9397-08002B2CF9AE}" pid="7" name="MSIP_Label_f920f5b4-f35a-4bd1-ab57-79db69ad10fb_SiteId">
    <vt:lpwstr>50f8fcc4-94d8-4f07-84eb-36ed57c7c8a2</vt:lpwstr>
  </property>
  <property fmtid="{D5CDD505-2E9C-101B-9397-08002B2CF9AE}" pid="8" name="MSIP_Label_f920f5b4-f35a-4bd1-ab57-79db69ad10fb_ActionId">
    <vt:lpwstr>9c1199ff-7328-402e-948e-bd3b4913c081</vt:lpwstr>
  </property>
  <property fmtid="{D5CDD505-2E9C-101B-9397-08002B2CF9AE}" pid="9" name="MSIP_Label_f920f5b4-f35a-4bd1-ab57-79db69ad10fb_ContentBits">
    <vt:lpwstr>0</vt:lpwstr>
  </property>
</Properties>
</file>