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1B4A" w14:textId="77777777" w:rsidR="00EC60BD" w:rsidRPr="004D377F" w:rsidRDefault="00EC60BD" w:rsidP="00BC0698">
      <w:pPr>
        <w:pStyle w:val="Heading1"/>
        <w:rPr>
          <w:rFonts w:asciiTheme="minorHAnsi" w:hAnsiTheme="minorHAnsi"/>
          <w:sz w:val="28"/>
          <w:szCs w:val="28"/>
        </w:rPr>
      </w:pPr>
      <w:r w:rsidRPr="004D377F">
        <w:rPr>
          <w:rFonts w:asciiTheme="minorHAnsi" w:hAnsiTheme="minorHAnsi"/>
          <w:sz w:val="28"/>
          <w:szCs w:val="28"/>
        </w:rPr>
        <w:t>OVR State Board of Vocational Rehabilitation Quarterly Meeting</w:t>
      </w:r>
    </w:p>
    <w:p w14:paraId="1068821D" w14:textId="5CAF9EEF" w:rsidR="00EC60BD" w:rsidRPr="004D377F" w:rsidRDefault="00EC60BD" w:rsidP="00A42E7A">
      <w:pPr>
        <w:spacing w:line="276" w:lineRule="auto"/>
        <w:rPr>
          <w:rFonts w:asciiTheme="minorHAnsi" w:hAnsiTheme="minorHAnsi"/>
          <w:kern w:val="28"/>
          <w:sz w:val="26"/>
          <w:szCs w:val="26"/>
        </w:rPr>
      </w:pPr>
      <w:r w:rsidRPr="004D377F">
        <w:rPr>
          <w:rFonts w:asciiTheme="minorHAnsi" w:hAnsiTheme="minorHAnsi"/>
          <w:kern w:val="28"/>
          <w:sz w:val="26"/>
          <w:szCs w:val="26"/>
        </w:rPr>
        <w:t>Thursday</w:t>
      </w:r>
      <w:r w:rsidR="00710D55">
        <w:rPr>
          <w:rFonts w:asciiTheme="minorHAnsi" w:hAnsiTheme="minorHAnsi"/>
          <w:kern w:val="28"/>
          <w:sz w:val="26"/>
          <w:szCs w:val="26"/>
        </w:rPr>
        <w:t>, December 1</w:t>
      </w:r>
      <w:r w:rsidR="00AE0782">
        <w:rPr>
          <w:rFonts w:asciiTheme="minorHAnsi" w:hAnsiTheme="minorHAnsi"/>
          <w:kern w:val="28"/>
          <w:sz w:val="26"/>
          <w:szCs w:val="26"/>
        </w:rPr>
        <w:t>, 2022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</w:t>
      </w:r>
    </w:p>
    <w:p w14:paraId="14544E2E" w14:textId="7E4357EF" w:rsidR="00EC60BD" w:rsidRPr="004D377F" w:rsidRDefault="00EC60BD" w:rsidP="00A42E7A">
      <w:pPr>
        <w:spacing w:line="276" w:lineRule="auto"/>
        <w:rPr>
          <w:rFonts w:asciiTheme="minorHAnsi" w:hAnsiTheme="minorHAnsi"/>
          <w:kern w:val="28"/>
          <w:sz w:val="26"/>
          <w:szCs w:val="26"/>
        </w:rPr>
      </w:pPr>
      <w:r w:rsidRPr="004D377F">
        <w:rPr>
          <w:rFonts w:asciiTheme="minorHAnsi" w:hAnsiTheme="minorHAnsi"/>
          <w:kern w:val="28"/>
          <w:sz w:val="26"/>
          <w:szCs w:val="26"/>
        </w:rPr>
        <w:t>Start time: 9</w:t>
      </w:r>
      <w:r w:rsidR="004165CE">
        <w:rPr>
          <w:rFonts w:asciiTheme="minorHAnsi" w:hAnsiTheme="minorHAnsi"/>
          <w:kern w:val="28"/>
          <w:sz w:val="26"/>
          <w:szCs w:val="26"/>
        </w:rPr>
        <w:t>:00</w:t>
      </w:r>
      <w:r w:rsidR="00460413">
        <w:rPr>
          <w:rFonts w:asciiTheme="minorHAnsi" w:hAnsiTheme="minorHAnsi"/>
          <w:kern w:val="28"/>
          <w:sz w:val="26"/>
          <w:szCs w:val="26"/>
        </w:rPr>
        <w:t xml:space="preserve"> </w:t>
      </w:r>
      <w:r w:rsidRPr="004D377F">
        <w:rPr>
          <w:rFonts w:asciiTheme="minorHAnsi" w:hAnsiTheme="minorHAnsi"/>
          <w:kern w:val="28"/>
          <w:sz w:val="26"/>
          <w:szCs w:val="26"/>
        </w:rPr>
        <w:t>a</w:t>
      </w:r>
      <w:r w:rsidR="00185D22" w:rsidRPr="004D377F">
        <w:rPr>
          <w:rFonts w:asciiTheme="minorHAnsi" w:hAnsiTheme="minorHAnsi"/>
          <w:kern w:val="28"/>
          <w:sz w:val="26"/>
          <w:szCs w:val="26"/>
        </w:rPr>
        <w:t>.</w:t>
      </w:r>
      <w:r w:rsidRPr="004D377F">
        <w:rPr>
          <w:rFonts w:asciiTheme="minorHAnsi" w:hAnsiTheme="minorHAnsi"/>
          <w:kern w:val="28"/>
          <w:sz w:val="26"/>
          <w:szCs w:val="26"/>
        </w:rPr>
        <w:t>m</w:t>
      </w:r>
      <w:r w:rsidR="00185D22" w:rsidRPr="004D377F">
        <w:rPr>
          <w:rFonts w:asciiTheme="minorHAnsi" w:hAnsiTheme="minorHAnsi"/>
          <w:kern w:val="28"/>
          <w:sz w:val="26"/>
          <w:szCs w:val="26"/>
        </w:rPr>
        <w:t>.</w:t>
      </w:r>
    </w:p>
    <w:p w14:paraId="423E8D94" w14:textId="3DA54527" w:rsidR="0026035E" w:rsidRPr="004D377F" w:rsidRDefault="00EC60BD" w:rsidP="001B67FA">
      <w:pPr>
        <w:spacing w:after="120" w:line="276" w:lineRule="auto"/>
        <w:rPr>
          <w:rFonts w:asciiTheme="minorHAnsi" w:hAnsiTheme="minorHAnsi"/>
          <w:kern w:val="28"/>
          <w:sz w:val="26"/>
          <w:szCs w:val="26"/>
        </w:rPr>
      </w:pPr>
      <w:r w:rsidRPr="004D377F">
        <w:rPr>
          <w:rFonts w:asciiTheme="minorHAnsi" w:hAnsiTheme="minorHAnsi"/>
          <w:kern w:val="28"/>
          <w:sz w:val="26"/>
          <w:szCs w:val="26"/>
        </w:rPr>
        <w:t>End time</w:t>
      </w:r>
      <w:r w:rsidR="001F042F" w:rsidRPr="004D377F">
        <w:rPr>
          <w:rFonts w:asciiTheme="minorHAnsi" w:hAnsiTheme="minorHAnsi"/>
          <w:kern w:val="28"/>
          <w:sz w:val="26"/>
          <w:szCs w:val="26"/>
        </w:rPr>
        <w:t>: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</w:t>
      </w:r>
      <w:r w:rsidR="007479E1">
        <w:rPr>
          <w:rFonts w:asciiTheme="minorHAnsi" w:hAnsiTheme="minorHAnsi"/>
          <w:kern w:val="28"/>
          <w:sz w:val="26"/>
          <w:szCs w:val="26"/>
        </w:rPr>
        <w:t>1</w:t>
      </w:r>
      <w:r w:rsidR="004B53D1">
        <w:rPr>
          <w:rFonts w:asciiTheme="minorHAnsi" w:hAnsiTheme="minorHAnsi"/>
          <w:kern w:val="28"/>
          <w:sz w:val="26"/>
          <w:szCs w:val="26"/>
        </w:rPr>
        <w:t>:30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</w:t>
      </w:r>
      <w:r w:rsidR="00777CA5" w:rsidRPr="004D377F">
        <w:rPr>
          <w:rFonts w:asciiTheme="minorHAnsi" w:hAnsiTheme="minorHAnsi"/>
          <w:kern w:val="28"/>
          <w:sz w:val="26"/>
          <w:szCs w:val="26"/>
        </w:rPr>
        <w:t>p</w:t>
      </w:r>
      <w:r w:rsidR="00185D22" w:rsidRPr="004D377F">
        <w:rPr>
          <w:rFonts w:asciiTheme="minorHAnsi" w:hAnsiTheme="minorHAnsi"/>
          <w:kern w:val="28"/>
          <w:sz w:val="26"/>
          <w:szCs w:val="26"/>
        </w:rPr>
        <w:t>.</w:t>
      </w:r>
      <w:r w:rsidRPr="004D377F">
        <w:rPr>
          <w:rFonts w:asciiTheme="minorHAnsi" w:hAnsiTheme="minorHAnsi"/>
          <w:kern w:val="28"/>
          <w:sz w:val="26"/>
          <w:szCs w:val="26"/>
        </w:rPr>
        <w:t>m</w:t>
      </w:r>
      <w:r w:rsidR="00185D22" w:rsidRPr="004D377F">
        <w:rPr>
          <w:rFonts w:asciiTheme="minorHAnsi" w:hAnsiTheme="minorHAnsi"/>
          <w:kern w:val="28"/>
          <w:sz w:val="26"/>
          <w:szCs w:val="26"/>
        </w:rPr>
        <w:t>.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</w:t>
      </w:r>
    </w:p>
    <w:p w14:paraId="527C17C3" w14:textId="4B4F7DE8" w:rsidR="00EC60BD" w:rsidRPr="004D377F" w:rsidRDefault="0026035E" w:rsidP="00737F6D">
      <w:pPr>
        <w:spacing w:after="120" w:line="276" w:lineRule="auto"/>
        <w:rPr>
          <w:rFonts w:asciiTheme="minorHAnsi" w:hAnsiTheme="minorHAnsi"/>
          <w:kern w:val="28"/>
          <w:sz w:val="26"/>
          <w:szCs w:val="26"/>
        </w:rPr>
      </w:pPr>
      <w:r w:rsidRPr="004D377F">
        <w:rPr>
          <w:rFonts w:asciiTheme="minorHAnsi" w:hAnsiTheme="minorHAnsi"/>
          <w:kern w:val="28"/>
          <w:sz w:val="26"/>
          <w:szCs w:val="26"/>
        </w:rPr>
        <w:t>This</w:t>
      </w:r>
      <w:r w:rsidR="00EC60BD" w:rsidRPr="004D377F">
        <w:rPr>
          <w:rFonts w:asciiTheme="minorHAnsi" w:hAnsiTheme="minorHAnsi"/>
          <w:kern w:val="28"/>
          <w:sz w:val="26"/>
          <w:szCs w:val="26"/>
        </w:rPr>
        <w:t xml:space="preserve"> meeting will be </w:t>
      </w:r>
      <w:r w:rsidR="0074249C">
        <w:rPr>
          <w:rFonts w:asciiTheme="minorHAnsi" w:hAnsiTheme="minorHAnsi"/>
          <w:kern w:val="28"/>
          <w:sz w:val="26"/>
          <w:szCs w:val="26"/>
        </w:rPr>
        <w:t>hybrid, with the in-person portion held at the Best Western Premier in Harrisburg</w:t>
      </w:r>
      <w:r w:rsidR="00F96AE3">
        <w:rPr>
          <w:rFonts w:asciiTheme="minorHAnsi" w:hAnsiTheme="minorHAnsi"/>
          <w:kern w:val="28"/>
          <w:sz w:val="26"/>
          <w:szCs w:val="26"/>
        </w:rPr>
        <w:t xml:space="preserve"> (800 E. Park Dr., Harrisburg, PA)</w:t>
      </w:r>
      <w:r w:rsidR="0074249C">
        <w:rPr>
          <w:rFonts w:asciiTheme="minorHAnsi" w:hAnsiTheme="minorHAnsi"/>
          <w:kern w:val="28"/>
          <w:sz w:val="26"/>
          <w:szCs w:val="26"/>
        </w:rPr>
        <w:t>, and the virtual portion held vi</w:t>
      </w:r>
      <w:r w:rsidR="00EC60BD" w:rsidRPr="004D377F">
        <w:rPr>
          <w:rFonts w:asciiTheme="minorHAnsi" w:hAnsiTheme="minorHAnsi"/>
          <w:kern w:val="28"/>
          <w:sz w:val="26"/>
          <w:szCs w:val="26"/>
        </w:rPr>
        <w:t xml:space="preserve">a </w:t>
      </w:r>
      <w:r w:rsidR="00575E15" w:rsidRPr="004D377F">
        <w:rPr>
          <w:rFonts w:asciiTheme="minorHAnsi" w:hAnsiTheme="minorHAnsi"/>
          <w:kern w:val="28"/>
          <w:sz w:val="26"/>
          <w:szCs w:val="26"/>
        </w:rPr>
        <w:t>Zoom</w:t>
      </w:r>
      <w:r w:rsidR="00EC60BD" w:rsidRPr="004D377F">
        <w:rPr>
          <w:rFonts w:asciiTheme="minorHAnsi" w:hAnsiTheme="minorHAnsi"/>
          <w:kern w:val="28"/>
          <w:sz w:val="26"/>
          <w:szCs w:val="26"/>
        </w:rPr>
        <w:t xml:space="preserve">. </w:t>
      </w:r>
      <w:r w:rsidR="00E04998" w:rsidRPr="004D377F">
        <w:rPr>
          <w:rFonts w:asciiTheme="minorHAnsi" w:hAnsiTheme="minorHAnsi"/>
          <w:kern w:val="28"/>
          <w:sz w:val="26"/>
          <w:szCs w:val="26"/>
        </w:rPr>
        <w:t>The p</w:t>
      </w:r>
      <w:r w:rsidR="00EC60BD" w:rsidRPr="004D377F">
        <w:rPr>
          <w:rFonts w:asciiTheme="minorHAnsi" w:hAnsiTheme="minorHAnsi"/>
          <w:kern w:val="28"/>
          <w:sz w:val="26"/>
          <w:szCs w:val="26"/>
        </w:rPr>
        <w:t>ublic is invited</w:t>
      </w:r>
      <w:r w:rsidR="00E04998" w:rsidRPr="004D377F">
        <w:rPr>
          <w:rFonts w:asciiTheme="minorHAnsi" w:hAnsiTheme="minorHAnsi"/>
          <w:kern w:val="28"/>
          <w:sz w:val="26"/>
          <w:szCs w:val="26"/>
        </w:rPr>
        <w:t xml:space="preserve"> to </w:t>
      </w:r>
      <w:r w:rsidR="00F96AE3">
        <w:rPr>
          <w:rFonts w:asciiTheme="minorHAnsi" w:hAnsiTheme="minorHAnsi"/>
          <w:kern w:val="28"/>
          <w:sz w:val="26"/>
          <w:szCs w:val="26"/>
        </w:rPr>
        <w:t xml:space="preserve">attend in person, or connect </w:t>
      </w:r>
      <w:r w:rsidR="00F96AE3" w:rsidRPr="004D377F">
        <w:rPr>
          <w:rFonts w:asciiTheme="minorHAnsi" w:hAnsiTheme="minorHAnsi"/>
          <w:kern w:val="28"/>
          <w:sz w:val="26"/>
          <w:szCs w:val="26"/>
        </w:rPr>
        <w:t>to</w:t>
      </w:r>
      <w:r w:rsidR="00E04998" w:rsidRPr="004D377F">
        <w:rPr>
          <w:rFonts w:asciiTheme="minorHAnsi" w:hAnsiTheme="minorHAnsi"/>
          <w:kern w:val="28"/>
          <w:sz w:val="26"/>
          <w:szCs w:val="26"/>
        </w:rPr>
        <w:t xml:space="preserve"> this meeting</w:t>
      </w:r>
      <w:r w:rsidR="00120463" w:rsidRPr="004D377F">
        <w:rPr>
          <w:rFonts w:asciiTheme="minorHAnsi" w:hAnsiTheme="minorHAnsi"/>
          <w:kern w:val="28"/>
          <w:sz w:val="26"/>
          <w:szCs w:val="26"/>
        </w:rPr>
        <w:t xml:space="preserve"> using the following information:</w:t>
      </w:r>
    </w:p>
    <w:p w14:paraId="7CD27B41" w14:textId="31161972" w:rsidR="00C01194" w:rsidRDefault="00472187" w:rsidP="00472187">
      <w:pPr>
        <w:spacing w:line="276" w:lineRule="auto"/>
        <w:ind w:left="720"/>
        <w:rPr>
          <w:sz w:val="28"/>
          <w:szCs w:val="28"/>
        </w:rPr>
      </w:pPr>
      <w:r w:rsidRPr="00737F6D">
        <w:rPr>
          <w:b/>
          <w:bCs/>
          <w:sz w:val="28"/>
          <w:szCs w:val="28"/>
        </w:rPr>
        <w:t>You are invited to a Zoom webinar.</w:t>
      </w:r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When:</w:t>
      </w:r>
      <w:r w:rsidRPr="00737F6D">
        <w:rPr>
          <w:sz w:val="28"/>
          <w:szCs w:val="28"/>
        </w:rPr>
        <w:t xml:space="preserve"> </w:t>
      </w:r>
      <w:r w:rsidR="0074249C">
        <w:rPr>
          <w:sz w:val="28"/>
          <w:szCs w:val="28"/>
        </w:rPr>
        <w:t>Dec. 1</w:t>
      </w:r>
      <w:r w:rsidRPr="00737F6D">
        <w:rPr>
          <w:sz w:val="28"/>
          <w:szCs w:val="28"/>
        </w:rPr>
        <w:t xml:space="preserve">, 2022 09:00 </w:t>
      </w:r>
      <w:r w:rsidR="00A53E4D">
        <w:rPr>
          <w:sz w:val="28"/>
          <w:szCs w:val="28"/>
        </w:rPr>
        <w:t>A</w:t>
      </w:r>
      <w:r w:rsidRPr="00737F6D">
        <w:rPr>
          <w:sz w:val="28"/>
          <w:szCs w:val="28"/>
        </w:rPr>
        <w:t>M Eastern Time (US and Canada)</w:t>
      </w:r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Topic:</w:t>
      </w:r>
      <w:r w:rsidRPr="00737F6D">
        <w:rPr>
          <w:sz w:val="28"/>
          <w:szCs w:val="28"/>
        </w:rPr>
        <w:t xml:space="preserve"> PA State Board of Vocational Rehabilitation Quarterly Meeting</w:t>
      </w:r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Please click the link below to join the webinar:</w:t>
      </w:r>
      <w:r w:rsidRPr="00737F6D">
        <w:rPr>
          <w:sz w:val="28"/>
          <w:szCs w:val="28"/>
        </w:rPr>
        <w:br/>
      </w:r>
      <w:hyperlink r:id="rId6" w:history="1">
        <w:r w:rsidR="009F046B" w:rsidRPr="009F046B">
          <w:rPr>
            <w:rStyle w:val="Hyperlink"/>
            <w:rFonts w:eastAsia="Times New Roman"/>
            <w:sz w:val="26"/>
            <w:szCs w:val="26"/>
          </w:rPr>
          <w:t>https://us02web.zoom.us/j/84749079874?pwd=WFhEcjBib2NuRzNmeHUvNHh6TktEQT09</w:t>
        </w:r>
      </w:hyperlink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Passcode:</w:t>
      </w:r>
      <w:r w:rsidRPr="00737F6D">
        <w:rPr>
          <w:sz w:val="28"/>
          <w:szCs w:val="28"/>
        </w:rPr>
        <w:t xml:space="preserve"> </w:t>
      </w:r>
      <w:r w:rsidR="009F046B" w:rsidRPr="009F046B">
        <w:rPr>
          <w:sz w:val="28"/>
          <w:szCs w:val="28"/>
        </w:rPr>
        <w:t>215726</w:t>
      </w:r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Or One tap mobile :</w:t>
      </w:r>
      <w:r w:rsidRPr="00737F6D">
        <w:rPr>
          <w:sz w:val="28"/>
          <w:szCs w:val="28"/>
        </w:rPr>
        <w:t xml:space="preserve"> </w:t>
      </w:r>
    </w:p>
    <w:p w14:paraId="090EADF9" w14:textId="5827F765" w:rsidR="00C01194" w:rsidRDefault="009F046B" w:rsidP="00472187">
      <w:pPr>
        <w:spacing w:line="276" w:lineRule="auto"/>
        <w:ind w:left="720"/>
        <w:rPr>
          <w:sz w:val="28"/>
          <w:szCs w:val="28"/>
        </w:rPr>
      </w:pPr>
      <w:r w:rsidRPr="009F046B">
        <w:rPr>
          <w:sz w:val="28"/>
          <w:szCs w:val="28"/>
        </w:rPr>
        <w:t>US: +</w:t>
      </w:r>
      <w:proofErr w:type="gramStart"/>
      <w:r w:rsidRPr="009F046B">
        <w:rPr>
          <w:sz w:val="28"/>
          <w:szCs w:val="28"/>
        </w:rPr>
        <w:t>13092053325,,</w:t>
      </w:r>
      <w:proofErr w:type="gramEnd"/>
      <w:r w:rsidRPr="009F046B">
        <w:rPr>
          <w:sz w:val="28"/>
          <w:szCs w:val="28"/>
        </w:rPr>
        <w:t xml:space="preserve">84749079874#,,,,*215726#  or +13126266799,,84749079874#,,,,*215726# </w:t>
      </w:r>
      <w:r w:rsidR="00472187" w:rsidRPr="00737F6D">
        <w:rPr>
          <w:sz w:val="28"/>
          <w:szCs w:val="28"/>
        </w:rPr>
        <w:t xml:space="preserve"> </w:t>
      </w:r>
      <w:r w:rsidR="00472187" w:rsidRPr="00737F6D">
        <w:rPr>
          <w:sz w:val="28"/>
          <w:szCs w:val="28"/>
        </w:rPr>
        <w:br/>
      </w:r>
      <w:r w:rsidR="00472187" w:rsidRPr="00737F6D">
        <w:rPr>
          <w:b/>
          <w:bCs/>
          <w:sz w:val="28"/>
          <w:szCs w:val="28"/>
        </w:rPr>
        <w:t>Or Telephone:</w:t>
      </w:r>
    </w:p>
    <w:p w14:paraId="5BF006C8" w14:textId="77777777" w:rsidR="00C01194" w:rsidRDefault="00472187" w:rsidP="00472187">
      <w:pPr>
        <w:spacing w:line="276" w:lineRule="auto"/>
        <w:ind w:left="720"/>
        <w:rPr>
          <w:sz w:val="28"/>
          <w:szCs w:val="28"/>
        </w:rPr>
      </w:pPr>
      <w:r w:rsidRPr="00737F6D">
        <w:rPr>
          <w:sz w:val="28"/>
          <w:szCs w:val="28"/>
        </w:rPr>
        <w:t>Dial</w:t>
      </w:r>
      <w:r w:rsidR="00737F6D">
        <w:rPr>
          <w:sz w:val="28"/>
          <w:szCs w:val="28"/>
        </w:rPr>
        <w:t xml:space="preserve"> </w:t>
      </w:r>
      <w:r w:rsidRPr="00737F6D">
        <w:rPr>
          <w:sz w:val="28"/>
          <w:szCs w:val="28"/>
        </w:rPr>
        <w:t>(for higher quality, dial a number based on your current location):</w:t>
      </w:r>
    </w:p>
    <w:p w14:paraId="0B173111" w14:textId="01077F60" w:rsidR="002275CD" w:rsidRPr="00737F6D" w:rsidRDefault="00472187" w:rsidP="00C01194">
      <w:pPr>
        <w:spacing w:line="276" w:lineRule="auto"/>
        <w:ind w:left="720"/>
        <w:rPr>
          <w:sz w:val="28"/>
          <w:szCs w:val="28"/>
        </w:rPr>
      </w:pPr>
      <w:r w:rsidRPr="00737F6D">
        <w:rPr>
          <w:sz w:val="28"/>
          <w:szCs w:val="28"/>
        </w:rPr>
        <w:t>US: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929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205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6099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301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715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8592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312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626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6799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646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931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3860 or</w:t>
      </w:r>
      <w:r w:rsidR="00C01194">
        <w:rPr>
          <w:sz w:val="28"/>
          <w:szCs w:val="28"/>
        </w:rPr>
        <w:t xml:space="preserve"> </w:t>
      </w:r>
      <w:r w:rsidRPr="00737F6D">
        <w:rPr>
          <w:sz w:val="28"/>
          <w:szCs w:val="28"/>
        </w:rPr>
        <w:t>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669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900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6833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253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215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8782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346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248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7799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386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347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5053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564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217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2000 or +1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669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>444</w:t>
      </w:r>
      <w:r w:rsidR="00C01194">
        <w:rPr>
          <w:sz w:val="28"/>
          <w:szCs w:val="28"/>
        </w:rPr>
        <w:t>-</w:t>
      </w:r>
      <w:r w:rsidRPr="00737F6D">
        <w:rPr>
          <w:sz w:val="28"/>
          <w:szCs w:val="28"/>
        </w:rPr>
        <w:t xml:space="preserve">9171 </w:t>
      </w:r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Webinar ID:</w:t>
      </w:r>
      <w:r w:rsidRPr="00737F6D">
        <w:rPr>
          <w:sz w:val="28"/>
          <w:szCs w:val="28"/>
        </w:rPr>
        <w:t xml:space="preserve"> </w:t>
      </w:r>
      <w:r w:rsidR="009F046B" w:rsidRPr="009F046B">
        <w:rPr>
          <w:sz w:val="28"/>
          <w:szCs w:val="28"/>
        </w:rPr>
        <w:t>847 4907 9874</w:t>
      </w:r>
      <w:r w:rsidRPr="00737F6D">
        <w:rPr>
          <w:sz w:val="28"/>
          <w:szCs w:val="28"/>
        </w:rPr>
        <w:br/>
      </w:r>
      <w:r w:rsidRPr="00737F6D">
        <w:rPr>
          <w:b/>
          <w:bCs/>
          <w:sz w:val="28"/>
          <w:szCs w:val="28"/>
        </w:rPr>
        <w:t>Passcode:</w:t>
      </w:r>
      <w:r w:rsidRPr="00737F6D">
        <w:rPr>
          <w:sz w:val="28"/>
          <w:szCs w:val="28"/>
        </w:rPr>
        <w:t xml:space="preserve"> </w:t>
      </w:r>
      <w:r w:rsidR="009F046B" w:rsidRPr="009F046B">
        <w:rPr>
          <w:sz w:val="28"/>
          <w:szCs w:val="28"/>
        </w:rPr>
        <w:t>215726</w:t>
      </w:r>
      <w:r w:rsidRPr="00737F6D">
        <w:rPr>
          <w:sz w:val="28"/>
          <w:szCs w:val="28"/>
        </w:rPr>
        <w:br/>
      </w:r>
    </w:p>
    <w:p w14:paraId="67CC3996" w14:textId="64370044" w:rsidR="00575E15" w:rsidRPr="004D377F" w:rsidRDefault="00EC60BD" w:rsidP="00737F6D">
      <w:pPr>
        <w:spacing w:after="120" w:line="276" w:lineRule="auto"/>
        <w:rPr>
          <w:rFonts w:asciiTheme="minorHAnsi" w:hAnsiTheme="minorHAnsi"/>
          <w:sz w:val="26"/>
          <w:szCs w:val="26"/>
        </w:rPr>
      </w:pPr>
      <w:r w:rsidRPr="004D377F">
        <w:rPr>
          <w:rFonts w:asciiTheme="minorHAnsi" w:hAnsiTheme="minorHAnsi"/>
          <w:kern w:val="28"/>
          <w:sz w:val="26"/>
          <w:szCs w:val="26"/>
        </w:rPr>
        <w:t xml:space="preserve">CART and sign language interpreters will be </w:t>
      </w:r>
      <w:r w:rsidR="00E04998" w:rsidRPr="004D377F">
        <w:rPr>
          <w:rFonts w:asciiTheme="minorHAnsi" w:hAnsiTheme="minorHAnsi"/>
          <w:kern w:val="28"/>
          <w:sz w:val="26"/>
          <w:szCs w:val="26"/>
        </w:rPr>
        <w:t>available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</w:t>
      </w:r>
      <w:r w:rsidR="00575E15" w:rsidRPr="004D377F">
        <w:rPr>
          <w:rFonts w:asciiTheme="minorHAnsi" w:hAnsiTheme="minorHAnsi"/>
          <w:kern w:val="28"/>
          <w:sz w:val="26"/>
          <w:szCs w:val="26"/>
        </w:rPr>
        <w:t>during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this meeting</w:t>
      </w:r>
      <w:r w:rsidR="0074249C">
        <w:rPr>
          <w:rFonts w:asciiTheme="minorHAnsi" w:hAnsiTheme="minorHAnsi"/>
          <w:kern w:val="28"/>
          <w:sz w:val="26"/>
          <w:szCs w:val="26"/>
        </w:rPr>
        <w:t>.</w:t>
      </w:r>
      <w:r w:rsidRPr="004D377F">
        <w:rPr>
          <w:rFonts w:asciiTheme="minorHAnsi" w:hAnsiTheme="minorHAnsi"/>
          <w:kern w:val="28"/>
          <w:sz w:val="26"/>
          <w:szCs w:val="26"/>
        </w:rPr>
        <w:t xml:space="preserve"> </w:t>
      </w:r>
    </w:p>
    <w:p w14:paraId="15B7BA4B" w14:textId="6BEFB5D7" w:rsidR="001F042F" w:rsidRPr="001B67FA" w:rsidRDefault="00721049" w:rsidP="00737F6D">
      <w:pPr>
        <w:spacing w:after="120" w:line="276" w:lineRule="auto"/>
        <w:rPr>
          <w:rFonts w:asciiTheme="minorHAnsi" w:eastAsia="Times New Roman" w:hAnsiTheme="minorHAnsi"/>
          <w:kern w:val="28"/>
          <w:sz w:val="26"/>
          <w:szCs w:val="26"/>
        </w:rPr>
      </w:pPr>
      <w:r w:rsidRPr="004D377F">
        <w:rPr>
          <w:rFonts w:asciiTheme="minorHAnsi" w:hAnsiTheme="minorHAnsi"/>
          <w:sz w:val="26"/>
          <w:szCs w:val="26"/>
        </w:rPr>
        <w:t xml:space="preserve">Those </w:t>
      </w:r>
      <w:r w:rsidR="00A13406" w:rsidRPr="004D377F">
        <w:rPr>
          <w:rFonts w:asciiTheme="minorHAnsi" w:hAnsiTheme="minorHAnsi"/>
          <w:sz w:val="26"/>
          <w:szCs w:val="26"/>
        </w:rPr>
        <w:t>us</w:t>
      </w:r>
      <w:r w:rsidRPr="004D377F">
        <w:rPr>
          <w:rFonts w:asciiTheme="minorHAnsi" w:hAnsiTheme="minorHAnsi"/>
          <w:sz w:val="26"/>
          <w:szCs w:val="26"/>
        </w:rPr>
        <w:t>ing a screen reader can connect via the following link:</w:t>
      </w:r>
      <w:r w:rsidR="00FC5F38" w:rsidRPr="004D377F">
        <w:rPr>
          <w:rFonts w:asciiTheme="minorHAnsi" w:hAnsiTheme="minorHAnsi"/>
          <w:sz w:val="26"/>
          <w:szCs w:val="26"/>
        </w:rPr>
        <w:t xml:space="preserve"> </w:t>
      </w:r>
      <w:hyperlink r:id="rId7" w:history="1">
        <w:r w:rsidR="00460413" w:rsidRPr="00A932BE">
          <w:rPr>
            <w:rStyle w:val="Hyperlink"/>
            <w:rFonts w:asciiTheme="minorHAnsi" w:hAnsiTheme="minorHAnsi"/>
            <w:sz w:val="26"/>
            <w:szCs w:val="26"/>
          </w:rPr>
          <w:t>CART Link</w:t>
        </w:r>
      </w:hyperlink>
      <w:r w:rsidR="00460413">
        <w:rPr>
          <w:rFonts w:asciiTheme="minorHAnsi" w:hAnsiTheme="minorHAnsi"/>
          <w:sz w:val="26"/>
          <w:szCs w:val="26"/>
        </w:rPr>
        <w:t>.</w:t>
      </w:r>
    </w:p>
    <w:p w14:paraId="193FF5C6" w14:textId="5E7BB31E" w:rsidR="001F042F" w:rsidRPr="001B67FA" w:rsidRDefault="00120463" w:rsidP="00737F6D">
      <w:pPr>
        <w:spacing w:after="120" w:line="276" w:lineRule="auto"/>
        <w:rPr>
          <w:rFonts w:asciiTheme="minorHAnsi" w:eastAsia="Times New Roman" w:hAnsiTheme="minorHAnsi"/>
          <w:kern w:val="28"/>
          <w:sz w:val="26"/>
          <w:szCs w:val="26"/>
        </w:rPr>
      </w:pPr>
      <w:r w:rsidRPr="004D377F">
        <w:rPr>
          <w:rFonts w:asciiTheme="minorHAnsi" w:eastAsia="Times New Roman" w:hAnsiTheme="minorHAnsi"/>
          <w:kern w:val="28"/>
          <w:sz w:val="26"/>
          <w:szCs w:val="26"/>
        </w:rPr>
        <w:t xml:space="preserve">The agenda for this meeting is below. Anyone who would like to make public comment prior to the meeting may submit their comments via email at </w:t>
      </w:r>
      <w:hyperlink r:id="rId8" w:history="1">
        <w:r w:rsidRPr="004D377F">
          <w:rPr>
            <w:rStyle w:val="Hyperlink"/>
            <w:rFonts w:asciiTheme="minorHAnsi" w:eastAsia="Times New Roman" w:hAnsiTheme="minorHAnsi"/>
            <w:kern w:val="28"/>
            <w:sz w:val="26"/>
            <w:szCs w:val="26"/>
          </w:rPr>
          <w:t>RA-LIOVR-STBOARD-CMT@pa.gov</w:t>
        </w:r>
      </w:hyperlink>
      <w:r w:rsidRPr="004D377F">
        <w:rPr>
          <w:rFonts w:asciiTheme="minorHAnsi" w:eastAsia="Times New Roman" w:hAnsiTheme="minorHAnsi"/>
          <w:kern w:val="28"/>
          <w:sz w:val="26"/>
          <w:szCs w:val="26"/>
        </w:rPr>
        <w:t>.</w:t>
      </w:r>
    </w:p>
    <w:p w14:paraId="1380B55F" w14:textId="6D68993C" w:rsidR="001D5CAF" w:rsidRDefault="00EC60BD" w:rsidP="00737F6D">
      <w:pPr>
        <w:spacing w:line="276" w:lineRule="auto"/>
        <w:rPr>
          <w:rFonts w:asciiTheme="minorHAnsi" w:eastAsia="Times New Roman" w:hAnsiTheme="minorHAnsi"/>
          <w:kern w:val="28"/>
          <w:sz w:val="26"/>
          <w:szCs w:val="26"/>
        </w:rPr>
      </w:pPr>
      <w:r w:rsidRPr="004D377F">
        <w:rPr>
          <w:rFonts w:asciiTheme="minorHAnsi" w:hAnsiTheme="minorHAnsi"/>
          <w:kern w:val="28"/>
          <w:sz w:val="26"/>
          <w:szCs w:val="26"/>
        </w:rPr>
        <w:t>Additional auxiliary aids and services are available upon request to individuals with dis</w:t>
      </w:r>
      <w:r w:rsidR="00354126" w:rsidRPr="004D377F">
        <w:rPr>
          <w:rFonts w:asciiTheme="minorHAnsi" w:hAnsiTheme="minorHAnsi"/>
          <w:kern w:val="28"/>
          <w:sz w:val="26"/>
          <w:szCs w:val="26"/>
        </w:rPr>
        <w:t xml:space="preserve">abilities. </w:t>
      </w:r>
      <w:r w:rsidR="003F4954" w:rsidRPr="004D377F">
        <w:rPr>
          <w:rFonts w:asciiTheme="minorHAnsi" w:hAnsiTheme="minorHAnsi"/>
          <w:kern w:val="28"/>
          <w:sz w:val="26"/>
          <w:szCs w:val="26"/>
        </w:rPr>
        <w:t xml:space="preserve">Please send your request to </w:t>
      </w:r>
      <w:hyperlink r:id="rId9" w:history="1">
        <w:r w:rsidR="003F4954" w:rsidRPr="004D377F">
          <w:rPr>
            <w:rStyle w:val="Hyperlink"/>
            <w:rFonts w:asciiTheme="minorHAnsi" w:eastAsia="Times New Roman" w:hAnsiTheme="minorHAnsi"/>
            <w:kern w:val="28"/>
            <w:sz w:val="26"/>
            <w:szCs w:val="26"/>
          </w:rPr>
          <w:t>RA-LIOVR-STBOARD-CMT@pa.gov</w:t>
        </w:r>
      </w:hyperlink>
      <w:r w:rsidR="003F4954" w:rsidRPr="004D377F">
        <w:rPr>
          <w:rFonts w:asciiTheme="minorHAnsi" w:eastAsia="Times New Roman" w:hAnsiTheme="minorHAnsi"/>
          <w:kern w:val="28"/>
          <w:sz w:val="26"/>
          <w:szCs w:val="26"/>
        </w:rPr>
        <w:t xml:space="preserve">. </w:t>
      </w:r>
      <w:r w:rsidR="001D5CAF">
        <w:rPr>
          <w:rFonts w:asciiTheme="minorHAnsi" w:eastAsia="Times New Roman" w:hAnsiTheme="minorHAnsi"/>
          <w:kern w:val="28"/>
          <w:sz w:val="26"/>
          <w:szCs w:val="26"/>
        </w:rPr>
        <w:br w:type="page"/>
      </w:r>
    </w:p>
    <w:p w14:paraId="7A5432A7" w14:textId="77777777" w:rsidR="008052B3" w:rsidRPr="008052B3" w:rsidRDefault="008052B3" w:rsidP="008052B3">
      <w:pPr>
        <w:contextualSpacing/>
        <w:jc w:val="center"/>
        <w:rPr>
          <w:rFonts w:asciiTheme="minorHAnsi" w:eastAsiaTheme="majorEastAsia" w:hAnsiTheme="minorHAnsi" w:cstheme="minorHAnsi"/>
          <w:b/>
          <w:kern w:val="24"/>
          <w:sz w:val="28"/>
          <w:szCs w:val="28"/>
        </w:rPr>
      </w:pPr>
      <w:r w:rsidRPr="008052B3">
        <w:rPr>
          <w:rFonts w:asciiTheme="minorHAnsi" w:eastAsiaTheme="majorEastAsia" w:hAnsiTheme="minorHAnsi" w:cstheme="minorHAnsi"/>
          <w:b/>
          <w:kern w:val="24"/>
          <w:sz w:val="28"/>
          <w:szCs w:val="28"/>
        </w:rPr>
        <w:lastRenderedPageBreak/>
        <w:t>PENNSYLVANIA STATE BOARD OF VOCATIONAL REHABILITATION</w:t>
      </w:r>
    </w:p>
    <w:p w14:paraId="0B2833DF" w14:textId="39288F69" w:rsidR="008052B3" w:rsidRPr="008052B3" w:rsidRDefault="0074249C" w:rsidP="0074249C">
      <w:pPr>
        <w:jc w:val="center"/>
        <w:rPr>
          <w:rFonts w:asciiTheme="minorHAnsi" w:eastAsiaTheme="minorEastAsia" w:hAnsiTheme="minorHAnsi" w:cstheme="minorHAnsi"/>
          <w:kern w:val="24"/>
          <w:sz w:val="28"/>
          <w:szCs w:val="28"/>
        </w:rPr>
      </w:pPr>
      <w:r w:rsidRPr="0074249C">
        <w:rPr>
          <w:rFonts w:asciiTheme="minorHAnsi" w:eastAsiaTheme="minorEastAsia" w:hAnsiTheme="minorHAnsi" w:cstheme="minorHAnsi"/>
          <w:kern w:val="24"/>
          <w:sz w:val="28"/>
          <w:szCs w:val="28"/>
        </w:rPr>
        <w:t>Best Western Premier Harrisburg &amp; Zoom Virtual Platform (Hybrid Meeting)</w:t>
      </w:r>
    </w:p>
    <w:p w14:paraId="482DAC38" w14:textId="77777777" w:rsidR="0074249C" w:rsidRPr="0074249C" w:rsidRDefault="0074249C" w:rsidP="0074249C">
      <w:pPr>
        <w:pBdr>
          <w:bottom w:val="single" w:sz="4" w:space="1" w:color="auto"/>
        </w:pBdr>
        <w:spacing w:after="120"/>
        <w:jc w:val="center"/>
        <w:rPr>
          <w:rFonts w:asciiTheme="minorHAnsi" w:eastAsiaTheme="minorEastAsia" w:hAnsiTheme="minorHAnsi" w:cstheme="minorHAnsi"/>
          <w:b/>
          <w:kern w:val="24"/>
          <w:sz w:val="28"/>
          <w:szCs w:val="28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8"/>
          <w:szCs w:val="28"/>
        </w:rPr>
        <w:t>December 1, 2022</w:t>
      </w:r>
    </w:p>
    <w:p w14:paraId="1B34C593" w14:textId="77777777" w:rsidR="0074249C" w:rsidRPr="0074249C" w:rsidRDefault="0074249C" w:rsidP="0074249C">
      <w:pPr>
        <w:tabs>
          <w:tab w:val="left" w:pos="3060"/>
        </w:tabs>
        <w:jc w:val="center"/>
        <w:rPr>
          <w:rFonts w:asciiTheme="minorHAnsi" w:eastAsiaTheme="minorEastAsia" w:hAnsiTheme="minorHAnsi" w:cstheme="minorHAnsi"/>
          <w:iCs/>
          <w:kern w:val="24"/>
          <w:sz w:val="24"/>
          <w:szCs w:val="24"/>
        </w:rPr>
      </w:pPr>
      <w:bookmarkStart w:id="0" w:name="_Hlk67570717"/>
      <w:r w:rsidRPr="0074249C">
        <w:rPr>
          <w:rFonts w:asciiTheme="minorHAnsi" w:eastAsiaTheme="minorEastAsia" w:hAnsiTheme="minorHAnsi" w:cstheme="minorHAnsi"/>
          <w:b/>
          <w:bCs/>
          <w:iCs/>
          <w:kern w:val="24"/>
          <w:sz w:val="24"/>
          <w:szCs w:val="24"/>
        </w:rPr>
        <w:t xml:space="preserve">MISSION STATEMENT: </w:t>
      </w:r>
      <w:r w:rsidRPr="0074249C">
        <w:rPr>
          <w:rFonts w:asciiTheme="minorHAnsi" w:eastAsiaTheme="minorEastAsia" w:hAnsiTheme="minorHAnsi" w:cstheme="minorHAnsi"/>
          <w:iCs/>
          <w:kern w:val="24"/>
          <w:sz w:val="24"/>
          <w:szCs w:val="24"/>
        </w:rPr>
        <w:t xml:space="preserve">To assist Pennsylvanians with disabilities to secure </w:t>
      </w:r>
    </w:p>
    <w:p w14:paraId="528C5B16" w14:textId="77777777" w:rsidR="0074249C" w:rsidRPr="0074249C" w:rsidRDefault="0074249C" w:rsidP="0074249C">
      <w:pPr>
        <w:tabs>
          <w:tab w:val="left" w:pos="3060"/>
        </w:tabs>
        <w:jc w:val="center"/>
        <w:rPr>
          <w:rFonts w:asciiTheme="minorHAnsi" w:eastAsiaTheme="minorEastAsia" w:hAnsiTheme="minorHAnsi" w:cstheme="minorHAnsi"/>
          <w:iCs/>
          <w:kern w:val="24"/>
          <w:sz w:val="24"/>
          <w:szCs w:val="24"/>
        </w:rPr>
      </w:pPr>
      <w:r w:rsidRPr="0074249C">
        <w:rPr>
          <w:rFonts w:asciiTheme="minorHAnsi" w:eastAsiaTheme="minorEastAsia" w:hAnsiTheme="minorHAnsi" w:cstheme="minorHAnsi"/>
          <w:iCs/>
          <w:kern w:val="24"/>
          <w:sz w:val="24"/>
          <w:szCs w:val="24"/>
        </w:rPr>
        <w:t>and maintain employment and independence</w:t>
      </w:r>
    </w:p>
    <w:p w14:paraId="6D8F4E28" w14:textId="77777777" w:rsidR="0074249C" w:rsidRPr="0074249C" w:rsidRDefault="0074249C" w:rsidP="0074249C">
      <w:pPr>
        <w:tabs>
          <w:tab w:val="left" w:pos="1800"/>
        </w:tabs>
        <w:spacing w:before="240" w:after="120"/>
        <w:jc w:val="center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bookmarkStart w:id="1" w:name="_Hlk100749451"/>
      <w:bookmarkEnd w:id="0"/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PUBLIC AGENDA</w:t>
      </w:r>
    </w:p>
    <w:p w14:paraId="2DB63557" w14:textId="77777777" w:rsidR="0074249C" w:rsidRPr="0074249C" w:rsidRDefault="0074249C" w:rsidP="0074249C">
      <w:pPr>
        <w:tabs>
          <w:tab w:val="left" w:pos="1800"/>
        </w:tabs>
        <w:ind w:left="1800" w:hanging="180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9:00 - 9:20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ab/>
        <w:t>Welcome &amp; Opening Remarks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Jennifer Berrier, Secretary, Dept. of Labor &amp; Industry</w:t>
      </w:r>
    </w:p>
    <w:p w14:paraId="42291828" w14:textId="77777777" w:rsidR="0074249C" w:rsidRPr="0074249C" w:rsidRDefault="0074249C" w:rsidP="0074249C">
      <w:pPr>
        <w:numPr>
          <w:ilvl w:val="0"/>
          <w:numId w:val="1"/>
        </w:numPr>
        <w:tabs>
          <w:tab w:val="left" w:pos="1800"/>
        </w:tabs>
        <w:ind w:left="2160"/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Roll Call of Board Members</w:t>
      </w:r>
    </w:p>
    <w:p w14:paraId="3D90904C" w14:textId="77777777" w:rsidR="0074249C" w:rsidRPr="0074249C" w:rsidRDefault="0074249C" w:rsidP="0074249C">
      <w:pPr>
        <w:numPr>
          <w:ilvl w:val="0"/>
          <w:numId w:val="1"/>
        </w:numPr>
        <w:tabs>
          <w:tab w:val="left" w:pos="1800"/>
        </w:tabs>
        <w:ind w:left="216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  <w:u w:val="single"/>
        </w:rPr>
        <w:t>ACTION: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 xml:space="preserve">  </w:t>
      </w: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Approval of Agenda</w:t>
      </w:r>
    </w:p>
    <w:p w14:paraId="6DFC7E4F" w14:textId="77777777" w:rsidR="0074249C" w:rsidRPr="0074249C" w:rsidRDefault="0074249C" w:rsidP="0074249C">
      <w:pPr>
        <w:numPr>
          <w:ilvl w:val="0"/>
          <w:numId w:val="1"/>
        </w:numPr>
        <w:tabs>
          <w:tab w:val="left" w:pos="1800"/>
        </w:tabs>
        <w:spacing w:after="120"/>
        <w:ind w:left="216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  <w:u w:val="single"/>
        </w:rPr>
        <w:t>ACTION: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 xml:space="preserve">  </w:t>
      </w: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Approval of Minutes</w:t>
      </w:r>
      <w:r w:rsidRPr="0074249C">
        <w:rPr>
          <w:rFonts w:asciiTheme="minorHAnsi" w:eastAsiaTheme="minorEastAsia" w:hAnsiTheme="minorHAnsi" w:cstheme="minorHAnsi"/>
          <w:bCs/>
          <w:i/>
          <w:kern w:val="24"/>
          <w:sz w:val="26"/>
          <w:szCs w:val="26"/>
        </w:rPr>
        <w:t>, September 8, 2022</w:t>
      </w:r>
    </w:p>
    <w:p w14:paraId="0A86A094" w14:textId="77777777" w:rsidR="0074249C" w:rsidRPr="0074249C" w:rsidRDefault="0074249C" w:rsidP="0074249C">
      <w:pPr>
        <w:tabs>
          <w:tab w:val="left" w:pos="1800"/>
        </w:tabs>
        <w:spacing w:after="12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9:20 – 9:50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Executive Director’s Remarks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 xml:space="preserve">, Ryan Hyde, Acting Executive Director, OVR </w:t>
      </w:r>
    </w:p>
    <w:p w14:paraId="69CAF540" w14:textId="77777777" w:rsidR="0074249C" w:rsidRPr="0074249C" w:rsidRDefault="0074249C" w:rsidP="0074249C">
      <w:pPr>
        <w:tabs>
          <w:tab w:val="left" w:pos="1800"/>
        </w:tabs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9:50 – 10:10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>State Board Task Force Committee Update,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 xml:space="preserve"> Michael Kiel, Board Member</w:t>
      </w:r>
    </w:p>
    <w:p w14:paraId="2A2F8DE4" w14:textId="77777777" w:rsidR="0074249C" w:rsidRPr="0074249C" w:rsidRDefault="0074249C" w:rsidP="0074249C">
      <w:pPr>
        <w:tabs>
          <w:tab w:val="left" w:pos="1800"/>
        </w:tabs>
        <w:spacing w:before="240" w:after="120"/>
        <w:jc w:val="center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bookmarkStart w:id="2" w:name="_Hlk116471687"/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OVR BUREAU DIRECTOR REPORTS</w:t>
      </w:r>
    </w:p>
    <w:p w14:paraId="7D631E0B" w14:textId="77777777" w:rsidR="0074249C" w:rsidRPr="0074249C" w:rsidRDefault="0074249C" w:rsidP="0074249C">
      <w:pPr>
        <w:tabs>
          <w:tab w:val="left" w:pos="1800"/>
        </w:tabs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10:10 – 10:40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ab/>
        <w:t>Hiram G. Andrews Center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Jill Moriconi, Director</w:t>
      </w:r>
    </w:p>
    <w:p w14:paraId="5E84915E" w14:textId="77777777" w:rsidR="0074249C" w:rsidRPr="0074249C" w:rsidRDefault="0074249C" w:rsidP="0074249C">
      <w:pPr>
        <w:ind w:left="1800"/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 xml:space="preserve">Bureau of Vocational Rehabilitation Services, </w:t>
      </w: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Marci Katona, Acting Director</w:t>
      </w:r>
    </w:p>
    <w:bookmarkEnd w:id="2"/>
    <w:p w14:paraId="1EC9A947" w14:textId="77777777" w:rsidR="0074249C" w:rsidRPr="0074249C" w:rsidRDefault="0074249C" w:rsidP="0074249C">
      <w:pPr>
        <w:tabs>
          <w:tab w:val="left" w:pos="1800"/>
        </w:tabs>
        <w:spacing w:before="240" w:after="120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10:40 – 10:55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 xml:space="preserve">            BREAK</w:t>
      </w:r>
    </w:p>
    <w:p w14:paraId="396FD260" w14:textId="77777777" w:rsidR="0074249C" w:rsidRPr="0074249C" w:rsidRDefault="0074249C" w:rsidP="0074249C">
      <w:pPr>
        <w:tabs>
          <w:tab w:val="left" w:pos="1800"/>
        </w:tabs>
        <w:spacing w:before="240" w:after="120"/>
        <w:jc w:val="center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OVR BUREAU DIRECTOR REPORTS (CONT.)</w:t>
      </w:r>
    </w:p>
    <w:p w14:paraId="11E66E97" w14:textId="77777777" w:rsidR="0074249C" w:rsidRPr="0074249C" w:rsidRDefault="0074249C" w:rsidP="0074249C">
      <w:pPr>
        <w:tabs>
          <w:tab w:val="left" w:pos="1800"/>
        </w:tabs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10:55 – 11:25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ab/>
        <w:t>Bureau of Blindness and Visual Services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Dawn Sokol, Acting Director</w:t>
      </w:r>
    </w:p>
    <w:p w14:paraId="502D55CB" w14:textId="77777777" w:rsidR="0074249C" w:rsidRPr="0074249C" w:rsidRDefault="0074249C" w:rsidP="0074249C">
      <w:pPr>
        <w:tabs>
          <w:tab w:val="left" w:pos="1800"/>
        </w:tabs>
        <w:outlineLvl w:val="0"/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ab/>
        <w:t>Bureau of Central Operations</w:t>
      </w: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, Ryan Hyde, Director</w:t>
      </w:r>
    </w:p>
    <w:p w14:paraId="76413CC3" w14:textId="77777777" w:rsidR="0074249C" w:rsidRPr="0074249C" w:rsidRDefault="0074249C" w:rsidP="0074249C">
      <w:pPr>
        <w:numPr>
          <w:ilvl w:val="0"/>
          <w:numId w:val="9"/>
        </w:numPr>
        <w:tabs>
          <w:tab w:val="left" w:pos="1800"/>
        </w:tabs>
        <w:spacing w:after="120"/>
        <w:contextualSpacing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SWTCIE Grant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Dana Barone, VR Specialist</w:t>
      </w:r>
    </w:p>
    <w:p w14:paraId="3FC4F3E2" w14:textId="77777777" w:rsidR="0074249C" w:rsidRPr="0074249C" w:rsidRDefault="0074249C" w:rsidP="0074249C">
      <w:pPr>
        <w:tabs>
          <w:tab w:val="left" w:pos="1800"/>
        </w:tabs>
        <w:spacing w:before="240" w:after="120"/>
        <w:jc w:val="center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STAKEHOLDER REPORTS</w:t>
      </w:r>
    </w:p>
    <w:p w14:paraId="01CD0670" w14:textId="77777777" w:rsidR="0074249C" w:rsidRPr="0074249C" w:rsidRDefault="0074249C" w:rsidP="0074249C">
      <w:pPr>
        <w:ind w:left="1800" w:hanging="1800"/>
        <w:rPr>
          <w:rFonts w:asciiTheme="minorHAnsi" w:eastAsiaTheme="minorEastAsia" w:hAnsiTheme="minorHAnsi" w:cstheme="minorHAnsi"/>
          <w:b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11:25 – 12:05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ab/>
        <w:t>Statewide Independent Living Council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Matthew Seeley, Executive Director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 xml:space="preserve"> </w:t>
      </w:r>
    </w:p>
    <w:p w14:paraId="317CA84B" w14:textId="77777777" w:rsidR="0074249C" w:rsidRPr="0074249C" w:rsidRDefault="0074249C" w:rsidP="0074249C">
      <w:pPr>
        <w:ind w:left="180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PA Rehabilitation Council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Paul Fogle, Chair</w:t>
      </w:r>
    </w:p>
    <w:p w14:paraId="1651022B" w14:textId="77777777" w:rsidR="0074249C" w:rsidRPr="0074249C" w:rsidRDefault="0074249C" w:rsidP="0074249C">
      <w:pPr>
        <w:ind w:left="180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Office for the Deaf &amp; Hard of Hearing</w:t>
      </w: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,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 xml:space="preserve"> 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Melissa Hawkins, Director</w:t>
      </w:r>
    </w:p>
    <w:p w14:paraId="3CCCE996" w14:textId="77777777" w:rsidR="0074249C" w:rsidRPr="0074249C" w:rsidRDefault="0074249C" w:rsidP="0074249C">
      <w:pPr>
        <w:ind w:left="180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>Client Assistance Program</w:t>
      </w:r>
      <w:r w:rsidRPr="0074249C">
        <w:rPr>
          <w:rFonts w:asciiTheme="minorHAnsi" w:eastAsiaTheme="minorEastAsia" w:hAnsiTheme="minorHAnsi" w:cstheme="minorHAnsi"/>
          <w:bCs/>
          <w:kern w:val="24"/>
          <w:sz w:val="26"/>
          <w:szCs w:val="26"/>
        </w:rPr>
        <w:t>,</w:t>
      </w:r>
      <w:r w:rsidRPr="0074249C">
        <w:rPr>
          <w:rFonts w:asciiTheme="minorHAnsi" w:eastAsiaTheme="minorEastAsia" w:hAnsiTheme="minorHAnsi" w:cstheme="minorHAnsi"/>
          <w:b/>
          <w:kern w:val="24"/>
          <w:sz w:val="26"/>
          <w:szCs w:val="26"/>
        </w:rPr>
        <w:t xml:space="preserve"> 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Steve Pennington, Director</w:t>
      </w:r>
    </w:p>
    <w:p w14:paraId="1C2A01A7" w14:textId="77777777" w:rsidR="0074249C" w:rsidRPr="0074249C" w:rsidRDefault="0074249C" w:rsidP="0074249C">
      <w:pPr>
        <w:tabs>
          <w:tab w:val="left" w:pos="1800"/>
        </w:tabs>
        <w:spacing w:before="240" w:after="120"/>
        <w:jc w:val="center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TOPICS FOR DISCUSSION</w:t>
      </w:r>
    </w:p>
    <w:p w14:paraId="128E1533" w14:textId="77777777" w:rsidR="0074249C" w:rsidRPr="0074249C" w:rsidRDefault="0074249C" w:rsidP="0074249C">
      <w:pPr>
        <w:ind w:left="1800" w:hanging="1800"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12:05 – 12:35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>OVR/BSE Collaboration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Carole Clancy, Director, Bureau of Special Education</w:t>
      </w:r>
    </w:p>
    <w:p w14:paraId="6FCFFB79" w14:textId="77777777" w:rsidR="0074249C" w:rsidRPr="0074249C" w:rsidRDefault="0074249C" w:rsidP="0074249C">
      <w:pPr>
        <w:ind w:left="1800" w:hanging="180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12:35 – 12:50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>Update on OVR Policy Workgroups</w:t>
      </w:r>
    </w:p>
    <w:p w14:paraId="18EF48C5" w14:textId="77777777" w:rsidR="0074249C" w:rsidRPr="0074249C" w:rsidRDefault="0074249C" w:rsidP="0074249C">
      <w:pPr>
        <w:numPr>
          <w:ilvl w:val="0"/>
          <w:numId w:val="9"/>
        </w:numPr>
        <w:contextualSpacing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Audiological Policy, Russ Goddard, VR Specialist</w:t>
      </w:r>
    </w:p>
    <w:p w14:paraId="2EC77221" w14:textId="77777777" w:rsidR="0074249C" w:rsidRPr="0074249C" w:rsidRDefault="0074249C" w:rsidP="0074249C">
      <w:pPr>
        <w:numPr>
          <w:ilvl w:val="0"/>
          <w:numId w:val="9"/>
        </w:numPr>
        <w:contextualSpacing/>
        <w:rPr>
          <w:rFonts w:asciiTheme="minorHAnsi" w:eastAsiaTheme="minorEastAsia" w:hAnsiTheme="minorHAnsi" w:cstheme="minorHAnsi"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Driving &amp; Vehicle Services Policy, Danielle Schmidgall, VR Specialist</w:t>
      </w:r>
    </w:p>
    <w:p w14:paraId="3472172F" w14:textId="77777777" w:rsidR="0074249C" w:rsidRPr="0074249C" w:rsidRDefault="0074249C" w:rsidP="0074249C">
      <w:pPr>
        <w:spacing w:after="120"/>
        <w:ind w:left="1800" w:hanging="180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12:50 – 1:05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>National Disability Employment Awareness Month (NDEAM) Summary</w:t>
      </w:r>
      <w:r w:rsidRPr="0074249C">
        <w:rPr>
          <w:rFonts w:asciiTheme="minorHAnsi" w:eastAsiaTheme="minorEastAsia" w:hAnsiTheme="minorHAnsi" w:cstheme="minorHAnsi"/>
          <w:kern w:val="24"/>
          <w:sz w:val="26"/>
          <w:szCs w:val="26"/>
        </w:rPr>
        <w:t>, OVR Local District Office representatives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 xml:space="preserve"> </w:t>
      </w:r>
    </w:p>
    <w:p w14:paraId="17F02C96" w14:textId="77777777" w:rsidR="0074249C" w:rsidRPr="0074249C" w:rsidRDefault="0074249C" w:rsidP="0074249C">
      <w:pPr>
        <w:tabs>
          <w:tab w:val="left" w:pos="1800"/>
        </w:tabs>
        <w:spacing w:before="120" w:after="120"/>
        <w:outlineLvl w:val="0"/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1:05 – 1:30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 xml:space="preserve">            PUBLIC COMMENT</w:t>
      </w:r>
    </w:p>
    <w:p w14:paraId="73EB270B" w14:textId="77777777" w:rsidR="0074249C" w:rsidRPr="0074249C" w:rsidRDefault="0074249C" w:rsidP="0074249C">
      <w:pPr>
        <w:tabs>
          <w:tab w:val="left" w:pos="1800"/>
        </w:tabs>
        <w:spacing w:before="120" w:after="240"/>
        <w:outlineLvl w:val="0"/>
        <w:rPr>
          <w:rFonts w:ascii="Times New Roman" w:hAnsi="Times New Roman" w:cs="Times New Roman"/>
          <w:sz w:val="26"/>
          <w:szCs w:val="26"/>
        </w:rPr>
      </w:pP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>1:30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 xml:space="preserve">           </w:t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</w:r>
      <w:r w:rsidRPr="0074249C">
        <w:rPr>
          <w:rFonts w:asciiTheme="minorHAnsi" w:eastAsiaTheme="minorEastAsia" w:hAnsiTheme="minorHAnsi" w:cstheme="minorHAnsi"/>
          <w:b/>
          <w:bCs/>
          <w:kern w:val="24"/>
          <w:sz w:val="26"/>
          <w:szCs w:val="26"/>
        </w:rPr>
        <w:tab/>
        <w:t xml:space="preserve">   ADJOURNMENT</w:t>
      </w:r>
      <w:bookmarkEnd w:id="1"/>
    </w:p>
    <w:sectPr w:rsidR="0074249C" w:rsidRPr="0074249C" w:rsidSect="0012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32C"/>
    <w:multiLevelType w:val="hybridMultilevel"/>
    <w:tmpl w:val="3BB62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F80103"/>
    <w:multiLevelType w:val="hybridMultilevel"/>
    <w:tmpl w:val="D9BE01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0C60A6"/>
    <w:multiLevelType w:val="hybridMultilevel"/>
    <w:tmpl w:val="7B74B368"/>
    <w:lvl w:ilvl="0" w:tplc="1A663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202B4"/>
    <w:multiLevelType w:val="hybridMultilevel"/>
    <w:tmpl w:val="CFDA8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EC3921"/>
    <w:multiLevelType w:val="hybridMultilevel"/>
    <w:tmpl w:val="EE2E0A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E1E40FF"/>
    <w:multiLevelType w:val="hybridMultilevel"/>
    <w:tmpl w:val="C194C6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16E6085"/>
    <w:multiLevelType w:val="hybridMultilevel"/>
    <w:tmpl w:val="35F6A8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F85453B"/>
    <w:multiLevelType w:val="hybridMultilevel"/>
    <w:tmpl w:val="3CF026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BE0009D"/>
    <w:multiLevelType w:val="hybridMultilevel"/>
    <w:tmpl w:val="D12E7966"/>
    <w:lvl w:ilvl="0" w:tplc="CC3A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BD"/>
    <w:rsid w:val="0001527F"/>
    <w:rsid w:val="00020C87"/>
    <w:rsid w:val="000D19D7"/>
    <w:rsid w:val="00120463"/>
    <w:rsid w:val="0017004E"/>
    <w:rsid w:val="00171C8C"/>
    <w:rsid w:val="00185D22"/>
    <w:rsid w:val="001B67FA"/>
    <w:rsid w:val="001D5CAF"/>
    <w:rsid w:val="001F042F"/>
    <w:rsid w:val="001F4F48"/>
    <w:rsid w:val="002275CD"/>
    <w:rsid w:val="00242ACF"/>
    <w:rsid w:val="0026035E"/>
    <w:rsid w:val="00291A6C"/>
    <w:rsid w:val="002C6C2D"/>
    <w:rsid w:val="00354126"/>
    <w:rsid w:val="003756CC"/>
    <w:rsid w:val="0038254E"/>
    <w:rsid w:val="003F4954"/>
    <w:rsid w:val="004165CE"/>
    <w:rsid w:val="00451077"/>
    <w:rsid w:val="00460413"/>
    <w:rsid w:val="00472187"/>
    <w:rsid w:val="004A3821"/>
    <w:rsid w:val="004B53D1"/>
    <w:rsid w:val="004D377F"/>
    <w:rsid w:val="004F5F2D"/>
    <w:rsid w:val="00543686"/>
    <w:rsid w:val="00575E15"/>
    <w:rsid w:val="00576DB7"/>
    <w:rsid w:val="005B10FF"/>
    <w:rsid w:val="005D6BC2"/>
    <w:rsid w:val="00605393"/>
    <w:rsid w:val="00613B74"/>
    <w:rsid w:val="0062206C"/>
    <w:rsid w:val="00633E85"/>
    <w:rsid w:val="006416C0"/>
    <w:rsid w:val="00652684"/>
    <w:rsid w:val="006576A6"/>
    <w:rsid w:val="00663F01"/>
    <w:rsid w:val="006D44FA"/>
    <w:rsid w:val="006E0CFE"/>
    <w:rsid w:val="0070432A"/>
    <w:rsid w:val="00710D55"/>
    <w:rsid w:val="007148F6"/>
    <w:rsid w:val="00721049"/>
    <w:rsid w:val="00737F6D"/>
    <w:rsid w:val="0074249C"/>
    <w:rsid w:val="007479E1"/>
    <w:rsid w:val="00777CA5"/>
    <w:rsid w:val="00787241"/>
    <w:rsid w:val="008052B3"/>
    <w:rsid w:val="00811088"/>
    <w:rsid w:val="008640C2"/>
    <w:rsid w:val="00881735"/>
    <w:rsid w:val="008A0BD1"/>
    <w:rsid w:val="00953531"/>
    <w:rsid w:val="0096259C"/>
    <w:rsid w:val="009F046B"/>
    <w:rsid w:val="009F6F25"/>
    <w:rsid w:val="00A02595"/>
    <w:rsid w:val="00A13406"/>
    <w:rsid w:val="00A42E7A"/>
    <w:rsid w:val="00A43C1D"/>
    <w:rsid w:val="00A53E4D"/>
    <w:rsid w:val="00AD68E0"/>
    <w:rsid w:val="00AE0782"/>
    <w:rsid w:val="00AE4CC7"/>
    <w:rsid w:val="00B216DF"/>
    <w:rsid w:val="00B2331E"/>
    <w:rsid w:val="00B401AC"/>
    <w:rsid w:val="00B50EA4"/>
    <w:rsid w:val="00B667DA"/>
    <w:rsid w:val="00BA0C9D"/>
    <w:rsid w:val="00BB2FC2"/>
    <w:rsid w:val="00BC0698"/>
    <w:rsid w:val="00BE4DF8"/>
    <w:rsid w:val="00C01194"/>
    <w:rsid w:val="00C859B1"/>
    <w:rsid w:val="00CB0DD6"/>
    <w:rsid w:val="00D217BE"/>
    <w:rsid w:val="00D22D49"/>
    <w:rsid w:val="00D53EE8"/>
    <w:rsid w:val="00DB746E"/>
    <w:rsid w:val="00DC6763"/>
    <w:rsid w:val="00DD5D7C"/>
    <w:rsid w:val="00E04998"/>
    <w:rsid w:val="00E04E17"/>
    <w:rsid w:val="00E744EE"/>
    <w:rsid w:val="00EC60BD"/>
    <w:rsid w:val="00F96AE3"/>
    <w:rsid w:val="00FC5F3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A3F6"/>
  <w15:chartTrackingRefBased/>
  <w15:docId w15:val="{5A9B0DA3-AE90-43B7-B363-3C189AC3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BD"/>
    <w:pPr>
      <w:spacing w:line="240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98"/>
    <w:pPr>
      <w:spacing w:after="120" w:line="276" w:lineRule="auto"/>
      <w:jc w:val="center"/>
      <w:outlineLvl w:val="0"/>
    </w:pPr>
    <w:rPr>
      <w:rFonts w:ascii="Verdana" w:hAnsi="Verdana"/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D49"/>
    <w:pPr>
      <w:spacing w:before="120" w:after="120"/>
      <w:jc w:val="center"/>
      <w:outlineLvl w:val="1"/>
    </w:pPr>
    <w:rPr>
      <w:rFonts w:asciiTheme="minorHAnsi" w:eastAsiaTheme="minorEastAsia" w:hAnsiTheme="minorHAnsi" w:cstheme="minorHAnsi"/>
      <w:b/>
      <w:bCs/>
      <w:kern w:val="2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D49"/>
    <w:pPr>
      <w:tabs>
        <w:tab w:val="left" w:pos="1800"/>
      </w:tabs>
      <w:spacing w:before="120" w:after="120"/>
      <w:ind w:left="2160" w:hanging="2160"/>
      <w:jc w:val="center"/>
      <w:outlineLvl w:val="2"/>
    </w:pPr>
    <w:rPr>
      <w:rFonts w:asciiTheme="minorHAnsi" w:eastAsiaTheme="minorEastAsia" w:hAnsiTheme="minorHAnsi" w:cstheme="minorHAnsi"/>
      <w:b/>
      <w:bCs/>
      <w:kern w:val="2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4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6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77CA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698"/>
    <w:rPr>
      <w:rFonts w:cs="Calibri"/>
      <w:b/>
      <w:bCs/>
      <w:kern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2D49"/>
    <w:rPr>
      <w:rFonts w:asciiTheme="minorHAnsi" w:eastAsiaTheme="minorEastAsia" w:hAnsiTheme="minorHAnsi" w:cstheme="minorHAnsi"/>
      <w:b/>
      <w:bCs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2D49"/>
    <w:rPr>
      <w:rFonts w:asciiTheme="minorHAnsi" w:eastAsiaTheme="minorEastAsia" w:hAnsiTheme="minorHAnsi" w:cstheme="minorHAnsi"/>
      <w:b/>
      <w:bCs/>
      <w:kern w:val="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-LIOVR-STBOARD-CMT@pa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gcc02.safelinks.protection.outlook.com/?url=https%3A%2F%2F2020archive.1capapp.com%2Fevent%2Fovr%2F&amp;data=04%7C01%7Cchenovak%40pa.gov%7C6d74edb5e6ca4e40e25e08d9147e785f%7C418e284101284dd59b6c47fc5a9a1bde%7C0%7C0%7C637563355687238912%7CUnknown%7CTWFpbGZsb3d8eyJWIjoiMC4wLjAwMDAiLCJQIjoiV2luMzIiLCJBTiI6Ik1haWwiLCJXVCI6Mn0%3D%7C1000&amp;sdata=qpHopHxjxHVapc4k5rk2zIAv2c81VR%2FFZQEIvEe8AtA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cc02.safelinks.protection.outlook.com/?url=https%3A%2F%2Fus02web.zoom.us%2Fj%2F84749079874%3Fpwd%3DWFhEcjBib2NuRzNmeHUvNHh6TktEQT09&amp;data=05%7C01%7Cchenovak%40pa.gov%7Cf832e82be4e94818ccbf08dab6e31713%7C418e284101284dd59b6c47fc5a9a1bde%7C0%7C0%7C638023383712583100%7CUnknown%7CTWFpbGZsb3d8eyJWIjoiMC4wLjAwMDAiLCJQIjoiV2luMzIiLCJBTiI6Ik1haWwiLCJXVCI6Mn0%3D%7C3000%7C%7C%7C&amp;sdata=FL7DhhcWU8dkfSR1prnF9FgqhhCnsGriDTz0PQ676sY%3D&amp;reserved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-LIOVR-STBOARD-CMT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EE87-66EE-498F-B983-944DAC12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Cheryl</dc:creator>
  <cp:keywords/>
  <dc:description/>
  <cp:lastModifiedBy>Hyde, Ryan</cp:lastModifiedBy>
  <cp:revision>2</cp:revision>
  <dcterms:created xsi:type="dcterms:W3CDTF">2022-11-22T16:22:00Z</dcterms:created>
  <dcterms:modified xsi:type="dcterms:W3CDTF">2022-11-22T16:22:00Z</dcterms:modified>
</cp:coreProperties>
</file>