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507" w:rsidRDefault="00083495" w:rsidP="00083495">
      <w:pPr>
        <w:pStyle w:val="Title"/>
        <w:rPr>
          <w:b w:val="0"/>
        </w:rPr>
      </w:pPr>
      <w:r>
        <w:rPr>
          <w:noProof/>
        </w:rPr>
        <w:drawing>
          <wp:anchor distT="0" distB="0" distL="114300" distR="114300" simplePos="0" relativeHeight="251658240" behindDoc="0" locked="0" layoutInCell="1" allowOverlap="1" wp14:anchorId="5BA4AF0B" wp14:editId="57DC32FA">
            <wp:simplePos x="0" y="0"/>
            <wp:positionH relativeFrom="margin">
              <wp:posOffset>1380490</wp:posOffset>
            </wp:positionH>
            <wp:positionV relativeFrom="margin">
              <wp:posOffset>-581025</wp:posOffset>
            </wp:positionV>
            <wp:extent cx="3089910" cy="1123950"/>
            <wp:effectExtent l="0" t="0" r="0" b="0"/>
            <wp:wrapSquare wrapText="bothSides"/>
            <wp:docPr id="1" name="Picture 1"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9910" cy="1123950"/>
                    </a:xfrm>
                    <a:prstGeom prst="rect">
                      <a:avLst/>
                    </a:prstGeom>
                  </pic:spPr>
                </pic:pic>
              </a:graphicData>
            </a:graphic>
            <wp14:sizeRelH relativeFrom="margin">
              <wp14:pctWidth>0</wp14:pctWidth>
            </wp14:sizeRelH>
            <wp14:sizeRelV relativeFrom="margin">
              <wp14:pctHeight>0</wp14:pctHeight>
            </wp14:sizeRelV>
          </wp:anchor>
        </w:drawing>
      </w:r>
    </w:p>
    <w:p w:rsidR="00083495" w:rsidRDefault="00083495">
      <w:pPr>
        <w:tabs>
          <w:tab w:val="left" w:pos="-720"/>
        </w:tabs>
        <w:suppressAutoHyphens/>
        <w:jc w:val="center"/>
        <w:rPr>
          <w:rFonts w:ascii="Arial" w:hAnsi="Arial"/>
          <w:b/>
          <w:sz w:val="32"/>
        </w:rPr>
      </w:pPr>
    </w:p>
    <w:p w:rsidR="00083495" w:rsidRDefault="00083495">
      <w:pPr>
        <w:tabs>
          <w:tab w:val="left" w:pos="-720"/>
        </w:tabs>
        <w:suppressAutoHyphens/>
        <w:jc w:val="center"/>
        <w:rPr>
          <w:rFonts w:ascii="Arial" w:hAnsi="Arial"/>
          <w:b/>
          <w:sz w:val="32"/>
        </w:rPr>
      </w:pPr>
    </w:p>
    <w:p w:rsidR="00D95782" w:rsidRDefault="00D95782">
      <w:pPr>
        <w:tabs>
          <w:tab w:val="left" w:pos="-720"/>
        </w:tabs>
        <w:suppressAutoHyphens/>
        <w:jc w:val="both"/>
        <w:rPr>
          <w:rFonts w:ascii="Arial" w:hAnsi="Arial"/>
          <w:spacing w:val="-3"/>
          <w:sz w:val="22"/>
        </w:rPr>
      </w:pPr>
    </w:p>
    <w:p w:rsidR="00D95782" w:rsidRPr="00D95782" w:rsidRDefault="00D95782" w:rsidP="00D95782">
      <w:pPr>
        <w:widowControl/>
        <w:overflowPunct w:val="0"/>
        <w:spacing w:line="587" w:lineRule="exact"/>
        <w:jc w:val="center"/>
        <w:textAlignment w:val="baseline"/>
        <w:rPr>
          <w:rFonts w:asciiTheme="minorHAnsi" w:hAnsiTheme="minorHAnsi"/>
          <w:b/>
          <w:bCs/>
          <w:spacing w:val="-2"/>
          <w:sz w:val="28"/>
          <w:szCs w:val="28"/>
        </w:rPr>
      </w:pPr>
      <w:r w:rsidRPr="00D95782">
        <w:rPr>
          <w:rFonts w:asciiTheme="minorHAnsi" w:hAnsiTheme="minorHAnsi"/>
          <w:b/>
          <w:bCs/>
          <w:spacing w:val="-2"/>
          <w:sz w:val="28"/>
          <w:szCs w:val="28"/>
        </w:rPr>
        <w:t>National Federation of the Blind Jernigan Institute</w:t>
      </w:r>
    </w:p>
    <w:p w:rsidR="00D95782" w:rsidRPr="00D95782" w:rsidRDefault="00D95782" w:rsidP="00D95782">
      <w:pPr>
        <w:widowControl/>
        <w:overflowPunct w:val="0"/>
        <w:spacing w:line="729" w:lineRule="exact"/>
        <w:jc w:val="center"/>
        <w:textAlignment w:val="baseline"/>
        <w:rPr>
          <w:rFonts w:asciiTheme="minorHAnsi" w:hAnsiTheme="minorHAnsi"/>
          <w:b/>
          <w:bCs/>
          <w:spacing w:val="21"/>
          <w:sz w:val="32"/>
          <w:szCs w:val="32"/>
        </w:rPr>
      </w:pPr>
      <w:r w:rsidRPr="00D95782">
        <w:rPr>
          <w:rFonts w:asciiTheme="minorHAnsi" w:hAnsiTheme="minorHAnsi"/>
          <w:b/>
          <w:bCs/>
          <w:spacing w:val="21"/>
          <w:sz w:val="32"/>
          <w:szCs w:val="32"/>
        </w:rPr>
        <w:t>DARE TO BE REMARKABLE:</w:t>
      </w:r>
    </w:p>
    <w:p w:rsidR="00D95782" w:rsidRPr="00D95782" w:rsidRDefault="00D95782" w:rsidP="00D95782">
      <w:pPr>
        <w:widowControl/>
        <w:overflowPunct w:val="0"/>
        <w:spacing w:line="729" w:lineRule="exact"/>
        <w:jc w:val="center"/>
        <w:textAlignment w:val="baseline"/>
        <w:rPr>
          <w:rFonts w:asciiTheme="minorHAnsi" w:hAnsiTheme="minorHAnsi"/>
          <w:b/>
          <w:bCs/>
          <w:spacing w:val="21"/>
          <w:sz w:val="32"/>
          <w:szCs w:val="32"/>
        </w:rPr>
      </w:pPr>
      <w:r w:rsidRPr="00D95782">
        <w:rPr>
          <w:rFonts w:asciiTheme="minorHAnsi" w:hAnsiTheme="minorHAnsi"/>
          <w:b/>
          <w:bCs/>
          <w:spacing w:val="21"/>
          <w:sz w:val="32"/>
          <w:szCs w:val="32"/>
        </w:rPr>
        <w:t>Ten Years of Progress!</w:t>
      </w:r>
    </w:p>
    <w:p w:rsidR="00D95782" w:rsidRPr="00D95782" w:rsidRDefault="00D95782" w:rsidP="00D95782">
      <w:pPr>
        <w:widowControl/>
        <w:overflowPunct w:val="0"/>
        <w:spacing w:before="492" w:line="600" w:lineRule="exact"/>
        <w:jc w:val="center"/>
        <w:textAlignment w:val="baseline"/>
        <w:rPr>
          <w:rFonts w:asciiTheme="minorHAnsi" w:hAnsiTheme="minorHAnsi"/>
          <w:b/>
          <w:bCs/>
          <w:color w:val="872D91"/>
          <w:spacing w:val="-2"/>
          <w:sz w:val="32"/>
          <w:szCs w:val="32"/>
        </w:rPr>
      </w:pPr>
    </w:p>
    <w:p w:rsidR="00D95782" w:rsidRPr="00D95782" w:rsidRDefault="00D95782" w:rsidP="00D95782">
      <w:pPr>
        <w:widowControl/>
        <w:overflowPunct w:val="0"/>
        <w:spacing w:line="600" w:lineRule="exact"/>
        <w:jc w:val="center"/>
        <w:textAlignment w:val="baseline"/>
        <w:rPr>
          <w:rFonts w:asciiTheme="minorHAnsi" w:hAnsiTheme="minorHAnsi"/>
          <w:spacing w:val="4"/>
          <w:sz w:val="28"/>
          <w:szCs w:val="24"/>
        </w:rPr>
      </w:pPr>
      <w:r w:rsidRPr="00D95782">
        <w:rPr>
          <w:rFonts w:asciiTheme="minorHAnsi" w:hAnsiTheme="minorHAnsi"/>
          <w:spacing w:val="4"/>
          <w:sz w:val="28"/>
          <w:szCs w:val="24"/>
        </w:rPr>
        <w:t>A three-day national training conference for education and rehabilitation professionals who work with blind students and adults.</w:t>
      </w:r>
    </w:p>
    <w:p w:rsidR="00D95782" w:rsidRPr="00D95782" w:rsidRDefault="00D95782" w:rsidP="00D95782">
      <w:pPr>
        <w:widowControl/>
        <w:overflowPunct w:val="0"/>
        <w:spacing w:before="20" w:line="336" w:lineRule="exact"/>
        <w:ind w:left="504" w:right="576"/>
        <w:textAlignment w:val="baseline"/>
        <w:rPr>
          <w:rFonts w:asciiTheme="minorHAnsi" w:hAnsiTheme="minorHAnsi"/>
          <w:spacing w:val="4"/>
          <w:sz w:val="28"/>
          <w:szCs w:val="24"/>
        </w:rPr>
      </w:pPr>
    </w:p>
    <w:p w:rsidR="00D95782" w:rsidRPr="00D95782" w:rsidRDefault="00D95782" w:rsidP="00D95782">
      <w:pPr>
        <w:widowControl/>
        <w:overflowPunct w:val="0"/>
        <w:spacing w:before="20" w:line="336" w:lineRule="exact"/>
        <w:ind w:left="504" w:right="576"/>
        <w:jc w:val="center"/>
        <w:textAlignment w:val="baseline"/>
        <w:rPr>
          <w:rFonts w:asciiTheme="minorHAnsi" w:hAnsiTheme="minorHAnsi"/>
          <w:b/>
          <w:spacing w:val="4"/>
          <w:sz w:val="28"/>
          <w:szCs w:val="24"/>
          <w:u w:val="single"/>
        </w:rPr>
      </w:pPr>
      <w:r w:rsidRPr="00D95782">
        <w:rPr>
          <w:rFonts w:asciiTheme="minorHAnsi" w:hAnsiTheme="minorHAnsi"/>
          <w:b/>
          <w:spacing w:val="4"/>
          <w:sz w:val="28"/>
          <w:szCs w:val="24"/>
          <w:u w:val="single"/>
        </w:rPr>
        <w:t>Location</w:t>
      </w:r>
    </w:p>
    <w:p w:rsidR="00D95782" w:rsidRPr="00D95782" w:rsidRDefault="00D95782" w:rsidP="00D95782">
      <w:pPr>
        <w:widowControl/>
        <w:overflowPunct w:val="0"/>
        <w:spacing w:before="20" w:line="336" w:lineRule="exact"/>
        <w:ind w:left="504" w:right="576"/>
        <w:jc w:val="center"/>
        <w:textAlignment w:val="baseline"/>
        <w:rPr>
          <w:rFonts w:asciiTheme="minorHAnsi" w:hAnsiTheme="minorHAnsi"/>
          <w:b/>
          <w:spacing w:val="4"/>
          <w:sz w:val="28"/>
          <w:szCs w:val="24"/>
          <w:u w:val="single"/>
        </w:rPr>
      </w:pPr>
    </w:p>
    <w:p w:rsidR="00D95782" w:rsidRPr="00D95782" w:rsidRDefault="00D95782" w:rsidP="00D95782">
      <w:pPr>
        <w:widowControl/>
        <w:overflowPunct w:val="0"/>
        <w:spacing w:before="20" w:line="336" w:lineRule="exact"/>
        <w:ind w:left="504" w:right="576"/>
        <w:jc w:val="center"/>
        <w:textAlignment w:val="baseline"/>
        <w:rPr>
          <w:rFonts w:asciiTheme="minorHAnsi" w:hAnsiTheme="minorHAnsi"/>
          <w:spacing w:val="4"/>
          <w:sz w:val="28"/>
          <w:szCs w:val="24"/>
        </w:rPr>
      </w:pPr>
      <w:r w:rsidRPr="00D95782">
        <w:rPr>
          <w:rFonts w:asciiTheme="minorHAnsi" w:hAnsiTheme="minorHAnsi"/>
          <w:spacing w:val="4"/>
          <w:sz w:val="28"/>
          <w:szCs w:val="24"/>
        </w:rPr>
        <w:t>National Federation of the Blind Jernigan Institute</w:t>
      </w:r>
    </w:p>
    <w:p w:rsidR="00D95782" w:rsidRPr="00D95782" w:rsidRDefault="00D95782" w:rsidP="00D95782">
      <w:pPr>
        <w:widowControl/>
        <w:overflowPunct w:val="0"/>
        <w:spacing w:before="20" w:line="336" w:lineRule="exact"/>
        <w:ind w:left="504" w:right="576"/>
        <w:jc w:val="center"/>
        <w:textAlignment w:val="baseline"/>
        <w:rPr>
          <w:rFonts w:asciiTheme="minorHAnsi" w:hAnsiTheme="minorHAnsi"/>
          <w:spacing w:val="4"/>
          <w:sz w:val="28"/>
          <w:szCs w:val="24"/>
        </w:rPr>
      </w:pPr>
      <w:r w:rsidRPr="00D95782">
        <w:rPr>
          <w:rFonts w:asciiTheme="minorHAnsi" w:hAnsiTheme="minorHAnsi"/>
          <w:spacing w:val="4"/>
          <w:sz w:val="28"/>
          <w:szCs w:val="24"/>
        </w:rPr>
        <w:t xml:space="preserve">200 East Wells Street </w:t>
      </w:r>
      <w:r w:rsidRPr="00D95782">
        <w:rPr>
          <w:rFonts w:asciiTheme="minorHAnsi" w:hAnsiTheme="minorHAnsi"/>
          <w:i/>
          <w:spacing w:val="4"/>
          <w:sz w:val="28"/>
          <w:szCs w:val="24"/>
        </w:rPr>
        <w:t>at Jernigan Place</w:t>
      </w:r>
    </w:p>
    <w:p w:rsidR="00D95782" w:rsidRPr="00D95782" w:rsidRDefault="00D95782" w:rsidP="00D95782">
      <w:pPr>
        <w:widowControl/>
        <w:overflowPunct w:val="0"/>
        <w:spacing w:before="20" w:line="336" w:lineRule="exact"/>
        <w:ind w:left="504" w:right="576"/>
        <w:jc w:val="center"/>
        <w:textAlignment w:val="baseline"/>
        <w:rPr>
          <w:rFonts w:asciiTheme="minorHAnsi" w:hAnsiTheme="minorHAnsi"/>
          <w:spacing w:val="4"/>
          <w:sz w:val="28"/>
          <w:szCs w:val="24"/>
        </w:rPr>
      </w:pPr>
      <w:r w:rsidRPr="00D95782">
        <w:rPr>
          <w:rFonts w:asciiTheme="minorHAnsi" w:hAnsiTheme="minorHAnsi"/>
          <w:spacing w:val="4"/>
          <w:sz w:val="28"/>
          <w:szCs w:val="24"/>
        </w:rPr>
        <w:t>Baltimore, Maryland 21230</w:t>
      </w:r>
    </w:p>
    <w:p w:rsidR="00D95782" w:rsidRPr="00D95782" w:rsidRDefault="00D95782" w:rsidP="00D95782">
      <w:pPr>
        <w:widowControl/>
        <w:overflowPunct w:val="0"/>
        <w:spacing w:before="20" w:line="336" w:lineRule="exact"/>
        <w:ind w:left="504" w:right="576"/>
        <w:textAlignment w:val="baseline"/>
        <w:rPr>
          <w:rFonts w:asciiTheme="minorHAnsi" w:hAnsiTheme="minorHAnsi"/>
          <w:spacing w:val="4"/>
          <w:sz w:val="28"/>
          <w:szCs w:val="24"/>
        </w:rPr>
      </w:pPr>
    </w:p>
    <w:p w:rsidR="00D95782" w:rsidRPr="00D95782" w:rsidRDefault="00D95782" w:rsidP="00D95782">
      <w:pPr>
        <w:widowControl/>
        <w:overflowPunct w:val="0"/>
        <w:spacing w:before="20" w:line="336" w:lineRule="exact"/>
        <w:ind w:left="504" w:right="576"/>
        <w:jc w:val="center"/>
        <w:textAlignment w:val="baseline"/>
        <w:rPr>
          <w:rFonts w:asciiTheme="minorHAnsi" w:hAnsiTheme="minorHAnsi"/>
          <w:b/>
          <w:spacing w:val="4"/>
          <w:sz w:val="28"/>
          <w:szCs w:val="24"/>
          <w:u w:val="single"/>
        </w:rPr>
      </w:pPr>
      <w:r w:rsidRPr="00D95782">
        <w:rPr>
          <w:rFonts w:asciiTheme="minorHAnsi" w:hAnsiTheme="minorHAnsi"/>
          <w:b/>
          <w:spacing w:val="4"/>
          <w:sz w:val="28"/>
          <w:szCs w:val="24"/>
          <w:u w:val="single"/>
        </w:rPr>
        <w:t>Date</w:t>
      </w:r>
    </w:p>
    <w:p w:rsidR="00D95782" w:rsidRPr="00D95782" w:rsidRDefault="00D95782" w:rsidP="00D95782">
      <w:pPr>
        <w:widowControl/>
        <w:overflowPunct w:val="0"/>
        <w:spacing w:before="20" w:line="336" w:lineRule="exact"/>
        <w:ind w:left="504" w:right="576"/>
        <w:jc w:val="center"/>
        <w:textAlignment w:val="baseline"/>
        <w:rPr>
          <w:rFonts w:asciiTheme="minorHAnsi" w:hAnsiTheme="minorHAnsi"/>
          <w:b/>
          <w:spacing w:val="4"/>
          <w:sz w:val="28"/>
          <w:szCs w:val="24"/>
          <w:u w:val="single"/>
        </w:rPr>
      </w:pPr>
    </w:p>
    <w:p w:rsidR="00D95782" w:rsidRPr="00D95782" w:rsidRDefault="00D95782" w:rsidP="00D95782">
      <w:pPr>
        <w:overflowPunct w:val="0"/>
        <w:spacing w:before="20" w:line="336" w:lineRule="exact"/>
        <w:ind w:left="504" w:right="576"/>
        <w:jc w:val="center"/>
        <w:textAlignment w:val="baseline"/>
        <w:rPr>
          <w:rFonts w:asciiTheme="minorHAnsi" w:hAnsiTheme="minorHAnsi"/>
          <w:spacing w:val="4"/>
          <w:sz w:val="28"/>
          <w:szCs w:val="24"/>
        </w:rPr>
      </w:pPr>
      <w:r w:rsidRPr="00D95782">
        <w:rPr>
          <w:rFonts w:asciiTheme="minorHAnsi" w:hAnsiTheme="minorHAnsi"/>
          <w:spacing w:val="4"/>
          <w:sz w:val="28"/>
          <w:szCs w:val="24"/>
        </w:rPr>
        <w:t>Monday, November 6 through Wednesday</w:t>
      </w:r>
      <w:r w:rsidR="00092B74">
        <w:rPr>
          <w:rFonts w:asciiTheme="minorHAnsi" w:hAnsiTheme="minorHAnsi"/>
          <w:spacing w:val="4"/>
          <w:sz w:val="28"/>
          <w:szCs w:val="24"/>
        </w:rPr>
        <w:t>,</w:t>
      </w:r>
      <w:r w:rsidRPr="00D95782">
        <w:rPr>
          <w:rFonts w:asciiTheme="minorHAnsi" w:hAnsiTheme="minorHAnsi"/>
          <w:spacing w:val="4"/>
          <w:sz w:val="28"/>
          <w:szCs w:val="24"/>
        </w:rPr>
        <w:t xml:space="preserve"> November 8, 2017</w:t>
      </w:r>
    </w:p>
    <w:p w:rsidR="00C061F1" w:rsidRDefault="00C061F1" w:rsidP="00C07DEE">
      <w:pPr>
        <w:overflowPunct w:val="0"/>
        <w:autoSpaceDN w:val="0"/>
        <w:spacing w:before="16" w:line="336" w:lineRule="exact"/>
        <w:ind w:right="576"/>
        <w:textAlignment w:val="baseline"/>
        <w:rPr>
          <w:rFonts w:asciiTheme="minorHAnsi" w:hAnsiTheme="minorHAnsi"/>
          <w:sz w:val="28"/>
          <w:szCs w:val="24"/>
        </w:rPr>
      </w:pPr>
    </w:p>
    <w:p w:rsidR="00F52D7C" w:rsidRPr="00F52D7C" w:rsidRDefault="00C061F1" w:rsidP="00C07DEE">
      <w:pPr>
        <w:overflowPunct w:val="0"/>
        <w:autoSpaceDN w:val="0"/>
        <w:spacing w:before="16" w:line="336" w:lineRule="exact"/>
        <w:ind w:right="576"/>
        <w:textAlignment w:val="baseline"/>
        <w:rPr>
          <w:rFonts w:asciiTheme="minorHAnsi" w:hAnsiTheme="minorHAnsi"/>
          <w:b/>
          <w:sz w:val="36"/>
          <w:szCs w:val="24"/>
          <w:u w:val="single"/>
        </w:rPr>
      </w:pPr>
      <w:r w:rsidRPr="00F52D7C">
        <w:rPr>
          <w:rFonts w:asciiTheme="minorHAnsi" w:hAnsiTheme="minorHAnsi"/>
          <w:b/>
          <w:sz w:val="36"/>
          <w:szCs w:val="24"/>
          <w:u w:val="single"/>
        </w:rPr>
        <w:t xml:space="preserve">Online Registration is now open! </w:t>
      </w:r>
    </w:p>
    <w:p w:rsidR="00C061F1" w:rsidRDefault="00C061F1" w:rsidP="00C07DEE">
      <w:pPr>
        <w:overflowPunct w:val="0"/>
        <w:autoSpaceDN w:val="0"/>
        <w:spacing w:before="16" w:line="336" w:lineRule="exact"/>
        <w:ind w:right="576"/>
        <w:textAlignment w:val="baseline"/>
        <w:rPr>
          <w:rFonts w:asciiTheme="minorHAnsi" w:hAnsiTheme="minorHAnsi"/>
          <w:sz w:val="28"/>
          <w:szCs w:val="24"/>
        </w:rPr>
      </w:pPr>
      <w:r>
        <w:rPr>
          <w:rFonts w:asciiTheme="minorHAnsi" w:hAnsiTheme="minorHAnsi"/>
          <w:sz w:val="28"/>
          <w:szCs w:val="24"/>
        </w:rPr>
        <w:t>Visit this URL:</w:t>
      </w:r>
    </w:p>
    <w:p w:rsidR="00C061F1" w:rsidRPr="00C061F1" w:rsidRDefault="00DB08BA" w:rsidP="00C061F1">
      <w:pPr>
        <w:overflowPunct w:val="0"/>
        <w:autoSpaceDN w:val="0"/>
        <w:spacing w:before="16" w:line="336" w:lineRule="exact"/>
        <w:ind w:right="576"/>
        <w:textAlignment w:val="baseline"/>
        <w:rPr>
          <w:rFonts w:asciiTheme="minorHAnsi" w:hAnsiTheme="minorHAnsi"/>
          <w:sz w:val="28"/>
          <w:szCs w:val="24"/>
        </w:rPr>
      </w:pPr>
      <w:hyperlink r:id="rId8" w:history="1">
        <w:r w:rsidR="00C061F1" w:rsidRPr="00C061F1">
          <w:rPr>
            <w:rStyle w:val="Hyperlink"/>
            <w:rFonts w:asciiTheme="minorHAnsi" w:hAnsiTheme="minorHAnsi"/>
            <w:sz w:val="28"/>
            <w:szCs w:val="24"/>
          </w:rPr>
          <w:t>Register Here</w:t>
        </w:r>
      </w:hyperlink>
    </w:p>
    <w:p w:rsidR="00C061F1" w:rsidRDefault="00C061F1" w:rsidP="00C061F1">
      <w:pPr>
        <w:overflowPunct w:val="0"/>
        <w:autoSpaceDN w:val="0"/>
        <w:spacing w:before="16" w:line="336" w:lineRule="exact"/>
        <w:ind w:left="1296" w:right="576"/>
        <w:textAlignment w:val="baseline"/>
        <w:rPr>
          <w:rFonts w:asciiTheme="minorHAnsi" w:hAnsiTheme="minorHAnsi"/>
          <w:sz w:val="28"/>
          <w:szCs w:val="24"/>
        </w:rPr>
      </w:pPr>
    </w:p>
    <w:p w:rsidR="00000FB5" w:rsidRDefault="00000FB5" w:rsidP="00000FB5">
      <w:pPr>
        <w:overflowPunct w:val="0"/>
        <w:autoSpaceDN w:val="0"/>
        <w:spacing w:before="16" w:line="336" w:lineRule="exact"/>
        <w:ind w:right="576"/>
        <w:textAlignment w:val="baseline"/>
        <w:rPr>
          <w:rFonts w:asciiTheme="minorHAnsi" w:hAnsiTheme="minorHAnsi"/>
          <w:sz w:val="28"/>
          <w:szCs w:val="24"/>
        </w:rPr>
      </w:pPr>
      <w:r>
        <w:rPr>
          <w:rFonts w:asciiTheme="minorHAnsi" w:hAnsiTheme="minorHAnsi"/>
          <w:sz w:val="28"/>
          <w:szCs w:val="24"/>
        </w:rPr>
        <w:t xml:space="preserve">Registration includes all conference materials in alternative formats, lunches, periodic snack breaks, transportation to and from the hotel, and special hospitality/training events. </w:t>
      </w:r>
    </w:p>
    <w:p w:rsidR="00D95782" w:rsidRPr="00C061F1" w:rsidRDefault="00D95782" w:rsidP="00C061F1">
      <w:pPr>
        <w:pStyle w:val="ListParagraph"/>
        <w:numPr>
          <w:ilvl w:val="0"/>
          <w:numId w:val="2"/>
        </w:numPr>
        <w:overflowPunct w:val="0"/>
        <w:autoSpaceDN w:val="0"/>
        <w:spacing w:before="16" w:line="336" w:lineRule="exact"/>
        <w:ind w:right="576"/>
        <w:textAlignment w:val="baseline"/>
        <w:rPr>
          <w:rFonts w:asciiTheme="minorHAnsi" w:hAnsiTheme="minorHAnsi"/>
          <w:sz w:val="28"/>
          <w:szCs w:val="24"/>
        </w:rPr>
      </w:pPr>
      <w:r w:rsidRPr="00C061F1">
        <w:rPr>
          <w:rFonts w:asciiTheme="minorHAnsi" w:hAnsiTheme="minorHAnsi"/>
          <w:sz w:val="28"/>
          <w:szCs w:val="24"/>
        </w:rPr>
        <w:lastRenderedPageBreak/>
        <w:t>Pre-registration prior to October 13</w:t>
      </w:r>
      <w:r w:rsidR="005733E8" w:rsidRPr="00C061F1">
        <w:rPr>
          <w:rFonts w:asciiTheme="minorHAnsi" w:hAnsiTheme="minorHAnsi"/>
          <w:sz w:val="28"/>
          <w:szCs w:val="24"/>
        </w:rPr>
        <w:t>, 2017</w:t>
      </w:r>
      <w:r w:rsidRPr="00C061F1">
        <w:rPr>
          <w:rFonts w:asciiTheme="minorHAnsi" w:hAnsiTheme="minorHAnsi"/>
          <w:sz w:val="28"/>
          <w:szCs w:val="24"/>
        </w:rPr>
        <w:t xml:space="preserve"> is $400 per person. </w:t>
      </w:r>
    </w:p>
    <w:p w:rsidR="00D95782" w:rsidRPr="00D95782" w:rsidRDefault="00D95782" w:rsidP="00D95782">
      <w:pPr>
        <w:pStyle w:val="ListParagraph"/>
        <w:numPr>
          <w:ilvl w:val="0"/>
          <w:numId w:val="1"/>
        </w:numPr>
        <w:overflowPunct w:val="0"/>
        <w:autoSpaceDN w:val="0"/>
        <w:spacing w:before="16" w:line="336" w:lineRule="exact"/>
        <w:ind w:right="576"/>
        <w:textAlignment w:val="baseline"/>
        <w:rPr>
          <w:rFonts w:asciiTheme="minorHAnsi" w:hAnsiTheme="minorHAnsi"/>
          <w:spacing w:val="2"/>
          <w:sz w:val="28"/>
          <w:szCs w:val="24"/>
        </w:rPr>
      </w:pPr>
      <w:r w:rsidRPr="00D95782">
        <w:rPr>
          <w:rFonts w:asciiTheme="minorHAnsi" w:hAnsiTheme="minorHAnsi"/>
          <w:spacing w:val="2"/>
          <w:sz w:val="28"/>
          <w:szCs w:val="24"/>
        </w:rPr>
        <w:t>Registration after October 13, 2017 will be $500 per person.</w:t>
      </w:r>
    </w:p>
    <w:p w:rsidR="00D95782" w:rsidRPr="00D95782" w:rsidRDefault="00D95782" w:rsidP="00D95782">
      <w:pPr>
        <w:spacing w:after="160" w:line="259" w:lineRule="auto"/>
        <w:rPr>
          <w:rFonts w:asciiTheme="minorHAnsi" w:hAnsiTheme="minorHAnsi"/>
          <w:b/>
          <w:sz w:val="28"/>
          <w:szCs w:val="24"/>
          <w:u w:val="single"/>
        </w:rPr>
      </w:pPr>
    </w:p>
    <w:p w:rsidR="00D95782" w:rsidRPr="00D95782" w:rsidRDefault="00D95782" w:rsidP="00D95782">
      <w:pPr>
        <w:spacing w:after="160" w:line="259" w:lineRule="auto"/>
        <w:jc w:val="center"/>
        <w:rPr>
          <w:rFonts w:asciiTheme="minorHAnsi" w:hAnsiTheme="minorHAnsi"/>
          <w:b/>
          <w:sz w:val="28"/>
          <w:szCs w:val="24"/>
          <w:u w:val="single"/>
        </w:rPr>
      </w:pPr>
      <w:r w:rsidRPr="00D95782">
        <w:rPr>
          <w:rFonts w:asciiTheme="minorHAnsi" w:hAnsiTheme="minorHAnsi"/>
          <w:b/>
          <w:sz w:val="28"/>
          <w:szCs w:val="24"/>
          <w:u w:val="single"/>
        </w:rPr>
        <w:t>Lodging</w:t>
      </w:r>
    </w:p>
    <w:p w:rsidR="00D95782" w:rsidRDefault="00D95782" w:rsidP="00C07DEE">
      <w:pPr>
        <w:overflowPunct w:val="0"/>
        <w:autoSpaceDN w:val="0"/>
        <w:spacing w:before="336" w:line="335" w:lineRule="exact"/>
        <w:ind w:right="648"/>
        <w:textAlignment w:val="baseline"/>
        <w:rPr>
          <w:rFonts w:asciiTheme="minorHAnsi" w:hAnsiTheme="minorHAnsi"/>
          <w:sz w:val="28"/>
          <w:szCs w:val="24"/>
        </w:rPr>
      </w:pPr>
      <w:r w:rsidRPr="00D95782">
        <w:rPr>
          <w:rFonts w:asciiTheme="minorHAnsi" w:hAnsiTheme="minorHAnsi"/>
          <w:sz w:val="28"/>
          <w:szCs w:val="24"/>
        </w:rPr>
        <w:t xml:space="preserve">A block of rooms </w:t>
      </w:r>
      <w:r w:rsidR="005733E8">
        <w:rPr>
          <w:rFonts w:asciiTheme="minorHAnsi" w:hAnsiTheme="minorHAnsi"/>
          <w:sz w:val="28"/>
          <w:szCs w:val="24"/>
        </w:rPr>
        <w:t>has</w:t>
      </w:r>
      <w:r w:rsidRPr="00D95782">
        <w:rPr>
          <w:rFonts w:asciiTheme="minorHAnsi" w:hAnsiTheme="minorHAnsi"/>
          <w:sz w:val="28"/>
          <w:szCs w:val="24"/>
        </w:rPr>
        <w:t xml:space="preserve"> been reserved for conference participants at the Royal Sonesta Harbor Court Baltimore, located at 550 Light Street, Baltimore, MD</w:t>
      </w:r>
      <w:r w:rsidR="00C07DEE">
        <w:rPr>
          <w:rFonts w:asciiTheme="minorHAnsi" w:hAnsiTheme="minorHAnsi"/>
          <w:sz w:val="28"/>
          <w:szCs w:val="24"/>
        </w:rPr>
        <w:t>,</w:t>
      </w:r>
      <w:r w:rsidRPr="00D95782">
        <w:rPr>
          <w:rFonts w:asciiTheme="minorHAnsi" w:hAnsiTheme="minorHAnsi"/>
          <w:sz w:val="28"/>
          <w:szCs w:val="24"/>
        </w:rPr>
        <w:t xml:space="preserve"> 21202, </w:t>
      </w:r>
      <w:r w:rsidR="005733E8">
        <w:rPr>
          <w:rFonts w:asciiTheme="minorHAnsi" w:hAnsiTheme="minorHAnsi"/>
          <w:sz w:val="28"/>
          <w:szCs w:val="24"/>
        </w:rPr>
        <w:t>a</w:t>
      </w:r>
      <w:r w:rsidRPr="00D95782">
        <w:rPr>
          <w:rFonts w:asciiTheme="minorHAnsi" w:hAnsiTheme="minorHAnsi"/>
          <w:sz w:val="28"/>
          <w:szCs w:val="24"/>
        </w:rPr>
        <w:t>t a room rate of $169, plus</w:t>
      </w:r>
      <w:r w:rsidR="005733E8">
        <w:rPr>
          <w:rFonts w:asciiTheme="minorHAnsi" w:hAnsiTheme="minorHAnsi"/>
          <w:sz w:val="28"/>
          <w:szCs w:val="24"/>
        </w:rPr>
        <w:t xml:space="preserve"> tax</w:t>
      </w:r>
      <w:r w:rsidR="00C07DEE">
        <w:rPr>
          <w:rFonts w:asciiTheme="minorHAnsi" w:hAnsiTheme="minorHAnsi"/>
          <w:sz w:val="28"/>
          <w:szCs w:val="24"/>
        </w:rPr>
        <w:t>,</w:t>
      </w:r>
      <w:r w:rsidR="005733E8">
        <w:rPr>
          <w:rFonts w:asciiTheme="minorHAnsi" w:hAnsiTheme="minorHAnsi"/>
          <w:sz w:val="28"/>
          <w:szCs w:val="24"/>
        </w:rPr>
        <w:t xml:space="preserve"> per</w:t>
      </w:r>
      <w:r w:rsidRPr="00D95782">
        <w:rPr>
          <w:rFonts w:asciiTheme="minorHAnsi" w:hAnsiTheme="minorHAnsi"/>
          <w:sz w:val="28"/>
          <w:szCs w:val="24"/>
        </w:rPr>
        <w:t xml:space="preserve"> night. This rate will be available to those that make their reservation before August </w:t>
      </w:r>
      <w:r w:rsidR="009912E9">
        <w:rPr>
          <w:rFonts w:asciiTheme="minorHAnsi" w:hAnsiTheme="minorHAnsi"/>
          <w:sz w:val="28"/>
          <w:szCs w:val="24"/>
        </w:rPr>
        <w:t>29</w:t>
      </w:r>
      <w:r w:rsidRPr="00D95782">
        <w:rPr>
          <w:rFonts w:asciiTheme="minorHAnsi" w:hAnsiTheme="minorHAnsi"/>
          <w:sz w:val="28"/>
          <w:szCs w:val="24"/>
        </w:rPr>
        <w:t>, 2</w:t>
      </w:r>
      <w:bookmarkStart w:id="0" w:name="_GoBack"/>
      <w:bookmarkEnd w:id="0"/>
      <w:r w:rsidRPr="00D95782">
        <w:rPr>
          <w:rFonts w:asciiTheme="minorHAnsi" w:hAnsiTheme="minorHAnsi"/>
          <w:sz w:val="28"/>
          <w:szCs w:val="24"/>
        </w:rPr>
        <w:t>017. Participants should make reservations directly with the hotel by calling 410-347-9702 and referencing conference code 1105NFBDBR. A shuttle to and from the NFB Jernigan Institute will be provided for conference participants staying at the Royal Sonesta</w:t>
      </w:r>
      <w:r w:rsidR="005733E8">
        <w:rPr>
          <w:rFonts w:asciiTheme="minorHAnsi" w:hAnsiTheme="minorHAnsi"/>
          <w:sz w:val="28"/>
          <w:szCs w:val="24"/>
        </w:rPr>
        <w:t xml:space="preserve"> Harbor Court</w:t>
      </w:r>
      <w:r w:rsidRPr="00D95782">
        <w:rPr>
          <w:rFonts w:asciiTheme="minorHAnsi" w:hAnsiTheme="minorHAnsi"/>
          <w:sz w:val="28"/>
          <w:szCs w:val="24"/>
        </w:rPr>
        <w:t>.</w:t>
      </w:r>
    </w:p>
    <w:p w:rsidR="00CA65A0" w:rsidRDefault="00CA65A0" w:rsidP="005733E8">
      <w:pPr>
        <w:overflowPunct w:val="0"/>
        <w:autoSpaceDN w:val="0"/>
        <w:spacing w:line="336" w:lineRule="exact"/>
        <w:ind w:left="504" w:right="1296"/>
        <w:jc w:val="both"/>
        <w:textAlignment w:val="baseline"/>
        <w:rPr>
          <w:rFonts w:asciiTheme="minorHAnsi" w:hAnsiTheme="minorHAnsi"/>
          <w:sz w:val="28"/>
          <w:szCs w:val="24"/>
        </w:rPr>
      </w:pPr>
    </w:p>
    <w:p w:rsidR="00F52D7C" w:rsidRPr="00F52D7C" w:rsidRDefault="00F52D7C" w:rsidP="00F52D7C">
      <w:pPr>
        <w:overflowPunct w:val="0"/>
        <w:autoSpaceDN w:val="0"/>
        <w:spacing w:line="336" w:lineRule="exact"/>
        <w:ind w:left="504" w:right="1296"/>
        <w:jc w:val="center"/>
        <w:textAlignment w:val="baseline"/>
        <w:rPr>
          <w:rFonts w:asciiTheme="minorHAnsi" w:hAnsiTheme="minorHAnsi"/>
          <w:b/>
          <w:sz w:val="36"/>
          <w:szCs w:val="24"/>
          <w:u w:val="single"/>
        </w:rPr>
      </w:pPr>
      <w:r w:rsidRPr="00F52D7C">
        <w:rPr>
          <w:rFonts w:asciiTheme="minorHAnsi" w:hAnsiTheme="minorHAnsi"/>
          <w:b/>
          <w:sz w:val="36"/>
          <w:szCs w:val="24"/>
          <w:u w:val="single"/>
        </w:rPr>
        <w:t xml:space="preserve">Call for </w:t>
      </w:r>
      <w:r w:rsidR="00000FB5" w:rsidRPr="00F52D7C">
        <w:rPr>
          <w:rFonts w:asciiTheme="minorHAnsi" w:hAnsiTheme="minorHAnsi"/>
          <w:b/>
          <w:sz w:val="36"/>
          <w:szCs w:val="24"/>
          <w:u w:val="single"/>
        </w:rPr>
        <w:t>Presenters</w:t>
      </w:r>
      <w:r w:rsidR="00000FB5">
        <w:rPr>
          <w:rFonts w:asciiTheme="minorHAnsi" w:hAnsiTheme="minorHAnsi"/>
          <w:b/>
          <w:sz w:val="36"/>
          <w:szCs w:val="24"/>
          <w:u w:val="single"/>
        </w:rPr>
        <w:t xml:space="preserve"> </w:t>
      </w:r>
      <w:r w:rsidRPr="00F52D7C">
        <w:rPr>
          <w:rFonts w:asciiTheme="minorHAnsi" w:hAnsiTheme="minorHAnsi"/>
          <w:b/>
          <w:sz w:val="36"/>
          <w:szCs w:val="24"/>
          <w:u w:val="single"/>
        </w:rPr>
        <w:t xml:space="preserve"> now open!</w:t>
      </w:r>
    </w:p>
    <w:p w:rsidR="00F52D7C" w:rsidRDefault="00F52D7C" w:rsidP="005733E8">
      <w:pPr>
        <w:overflowPunct w:val="0"/>
        <w:autoSpaceDN w:val="0"/>
        <w:spacing w:line="336" w:lineRule="exact"/>
        <w:ind w:left="504" w:right="1296"/>
        <w:jc w:val="both"/>
        <w:textAlignment w:val="baseline"/>
        <w:rPr>
          <w:rFonts w:asciiTheme="minorHAnsi" w:hAnsiTheme="minorHAnsi"/>
          <w:sz w:val="28"/>
          <w:szCs w:val="24"/>
        </w:rPr>
      </w:pPr>
    </w:p>
    <w:p w:rsidR="00DC4696" w:rsidRDefault="00F52D7C" w:rsidP="005733E8">
      <w:pPr>
        <w:overflowPunct w:val="0"/>
        <w:autoSpaceDN w:val="0"/>
        <w:spacing w:line="336" w:lineRule="exact"/>
        <w:ind w:left="504" w:right="1296"/>
        <w:jc w:val="both"/>
        <w:textAlignment w:val="baseline"/>
        <w:rPr>
          <w:rFonts w:asciiTheme="minorHAnsi" w:hAnsiTheme="minorHAnsi"/>
          <w:sz w:val="28"/>
          <w:szCs w:val="24"/>
        </w:rPr>
      </w:pPr>
      <w:r>
        <w:rPr>
          <w:rFonts w:asciiTheme="minorHAnsi" w:hAnsiTheme="minorHAnsi"/>
          <w:sz w:val="28"/>
          <w:szCs w:val="24"/>
        </w:rPr>
        <w:t>For information on how to submit your idea for one of the conference breakout sessions</w:t>
      </w:r>
      <w:r w:rsidR="00DC4696">
        <w:rPr>
          <w:rFonts w:asciiTheme="minorHAnsi" w:hAnsiTheme="minorHAnsi"/>
          <w:sz w:val="28"/>
          <w:szCs w:val="24"/>
        </w:rPr>
        <w:t xml:space="preserve"> visit the call for presenters section on the registration page or contact Edward Bell for more information at </w:t>
      </w:r>
      <w:hyperlink r:id="rId9" w:history="1">
        <w:r w:rsidR="00DC4696" w:rsidRPr="00F55C41">
          <w:rPr>
            <w:rStyle w:val="Hyperlink"/>
            <w:rFonts w:asciiTheme="minorHAnsi" w:hAnsiTheme="minorHAnsi"/>
            <w:sz w:val="28"/>
            <w:szCs w:val="24"/>
          </w:rPr>
          <w:t>ebell@latech.edu</w:t>
        </w:r>
      </w:hyperlink>
      <w:r w:rsidR="00DC4696">
        <w:rPr>
          <w:rFonts w:asciiTheme="minorHAnsi" w:hAnsiTheme="minorHAnsi"/>
          <w:sz w:val="28"/>
          <w:szCs w:val="24"/>
        </w:rPr>
        <w:t xml:space="preserve">. </w:t>
      </w:r>
      <w:r>
        <w:rPr>
          <w:rFonts w:asciiTheme="minorHAnsi" w:hAnsiTheme="minorHAnsi"/>
          <w:sz w:val="28"/>
          <w:szCs w:val="24"/>
        </w:rPr>
        <w:t xml:space="preserve"> </w:t>
      </w:r>
    </w:p>
    <w:p w:rsidR="005733E8" w:rsidRDefault="005733E8" w:rsidP="005733E8">
      <w:pPr>
        <w:overflowPunct w:val="0"/>
        <w:autoSpaceDN w:val="0"/>
        <w:spacing w:line="336" w:lineRule="exact"/>
        <w:ind w:left="504" w:right="1296"/>
        <w:jc w:val="both"/>
        <w:textAlignment w:val="baseline"/>
        <w:rPr>
          <w:rFonts w:asciiTheme="minorHAnsi" w:hAnsiTheme="minorHAnsi"/>
          <w:sz w:val="28"/>
          <w:szCs w:val="24"/>
        </w:rPr>
      </w:pPr>
    </w:p>
    <w:p w:rsidR="00F52D7C" w:rsidRDefault="00F52D7C" w:rsidP="005733E8">
      <w:pPr>
        <w:overflowPunct w:val="0"/>
        <w:autoSpaceDN w:val="0"/>
        <w:spacing w:line="336" w:lineRule="exact"/>
        <w:ind w:left="504" w:right="1296"/>
        <w:jc w:val="both"/>
        <w:textAlignment w:val="baseline"/>
        <w:rPr>
          <w:rFonts w:asciiTheme="minorHAnsi" w:hAnsiTheme="minorHAnsi"/>
          <w:sz w:val="28"/>
          <w:szCs w:val="24"/>
        </w:rPr>
      </w:pPr>
    </w:p>
    <w:p w:rsidR="00000FB5" w:rsidRDefault="00000FB5" w:rsidP="00000FB5">
      <w:pPr>
        <w:rPr>
          <w:rFonts w:asciiTheme="minorHAnsi" w:hAnsiTheme="minorHAnsi"/>
          <w:sz w:val="28"/>
        </w:rPr>
      </w:pPr>
      <w:r>
        <w:rPr>
          <w:rFonts w:asciiTheme="minorHAnsi" w:hAnsiTheme="minorHAnsi"/>
          <w:sz w:val="28"/>
          <w:szCs w:val="24"/>
        </w:rPr>
        <w:t>***Continuing Education Credits will be available for conference Participants ***</w:t>
      </w:r>
    </w:p>
    <w:p w:rsidR="00000FB5" w:rsidRDefault="00000FB5" w:rsidP="005733E8">
      <w:pPr>
        <w:overflowPunct w:val="0"/>
        <w:autoSpaceDN w:val="0"/>
        <w:spacing w:line="336" w:lineRule="exact"/>
        <w:ind w:left="504" w:right="1296"/>
        <w:jc w:val="both"/>
        <w:textAlignment w:val="baseline"/>
        <w:rPr>
          <w:rFonts w:asciiTheme="minorHAnsi" w:hAnsiTheme="minorHAnsi"/>
          <w:sz w:val="28"/>
          <w:szCs w:val="24"/>
        </w:rPr>
      </w:pPr>
    </w:p>
    <w:p w:rsidR="00D95782" w:rsidRPr="00D95782" w:rsidRDefault="00D95782" w:rsidP="00C07DEE">
      <w:pPr>
        <w:overflowPunct w:val="0"/>
        <w:autoSpaceDN w:val="0"/>
        <w:spacing w:line="336" w:lineRule="exact"/>
        <w:ind w:right="1296"/>
        <w:jc w:val="both"/>
        <w:textAlignment w:val="baseline"/>
        <w:rPr>
          <w:rFonts w:asciiTheme="minorHAnsi" w:hAnsiTheme="minorHAnsi"/>
          <w:sz w:val="28"/>
          <w:szCs w:val="24"/>
        </w:rPr>
      </w:pPr>
      <w:r w:rsidRPr="00D95782">
        <w:rPr>
          <w:rFonts w:asciiTheme="minorHAnsi" w:hAnsiTheme="minorHAnsi"/>
          <w:sz w:val="28"/>
          <w:szCs w:val="24"/>
        </w:rPr>
        <w:t>Questions about the conference can be directed to:</w:t>
      </w:r>
    </w:p>
    <w:p w:rsidR="00D95782" w:rsidRPr="00D95782" w:rsidRDefault="00D95782" w:rsidP="005733E8">
      <w:pPr>
        <w:overflowPunct w:val="0"/>
        <w:autoSpaceDN w:val="0"/>
        <w:spacing w:line="336" w:lineRule="exact"/>
        <w:ind w:left="1584" w:right="1296"/>
        <w:jc w:val="both"/>
        <w:textAlignment w:val="baseline"/>
        <w:rPr>
          <w:rFonts w:asciiTheme="minorHAnsi" w:hAnsiTheme="minorHAnsi"/>
          <w:sz w:val="28"/>
          <w:szCs w:val="24"/>
        </w:rPr>
      </w:pPr>
    </w:p>
    <w:p w:rsidR="00D95782" w:rsidRPr="00D95782" w:rsidRDefault="00D95782" w:rsidP="005733E8">
      <w:pPr>
        <w:ind w:firstLine="504"/>
        <w:jc w:val="both"/>
        <w:rPr>
          <w:rFonts w:asciiTheme="minorHAnsi" w:hAnsiTheme="minorHAnsi"/>
          <w:sz w:val="28"/>
        </w:rPr>
      </w:pPr>
      <w:r w:rsidRPr="00D95782">
        <w:rPr>
          <w:rFonts w:asciiTheme="minorHAnsi" w:hAnsiTheme="minorHAnsi"/>
          <w:sz w:val="28"/>
        </w:rPr>
        <w:t>Edward C. Bell, Ph.D., CRC, NOMC</w:t>
      </w:r>
    </w:p>
    <w:p w:rsidR="00D95782" w:rsidRPr="00D95782" w:rsidRDefault="00D95782" w:rsidP="005733E8">
      <w:pPr>
        <w:ind w:firstLine="504"/>
        <w:jc w:val="both"/>
        <w:rPr>
          <w:rFonts w:asciiTheme="minorHAnsi" w:hAnsiTheme="minorHAnsi"/>
          <w:sz w:val="28"/>
        </w:rPr>
      </w:pPr>
      <w:r w:rsidRPr="00D95782">
        <w:rPr>
          <w:rFonts w:asciiTheme="minorHAnsi" w:hAnsiTheme="minorHAnsi"/>
          <w:sz w:val="28"/>
        </w:rPr>
        <w:t>Director, Professional Development and Research</w:t>
      </w:r>
    </w:p>
    <w:p w:rsidR="00D95782" w:rsidRPr="00D95782" w:rsidRDefault="00D95782" w:rsidP="005733E8">
      <w:pPr>
        <w:ind w:firstLine="504"/>
        <w:jc w:val="both"/>
        <w:rPr>
          <w:rFonts w:asciiTheme="minorHAnsi" w:hAnsiTheme="minorHAnsi"/>
          <w:sz w:val="28"/>
        </w:rPr>
      </w:pPr>
      <w:r w:rsidRPr="00D95782">
        <w:rPr>
          <w:rFonts w:asciiTheme="minorHAnsi" w:hAnsiTheme="minorHAnsi"/>
          <w:sz w:val="28"/>
        </w:rPr>
        <w:t>Institute on Blindness Louisiana Tech University</w:t>
      </w:r>
    </w:p>
    <w:p w:rsidR="00D95782" w:rsidRPr="00D95782" w:rsidRDefault="00D95782" w:rsidP="005733E8">
      <w:pPr>
        <w:ind w:firstLine="504"/>
        <w:jc w:val="both"/>
        <w:rPr>
          <w:rFonts w:asciiTheme="minorHAnsi" w:hAnsiTheme="minorHAnsi"/>
          <w:sz w:val="28"/>
        </w:rPr>
      </w:pPr>
      <w:r w:rsidRPr="00D95782">
        <w:rPr>
          <w:rFonts w:asciiTheme="minorHAnsi" w:hAnsiTheme="minorHAnsi"/>
          <w:sz w:val="28"/>
        </w:rPr>
        <w:t xml:space="preserve">Phone: (318) 257-4554                      </w:t>
      </w:r>
    </w:p>
    <w:p w:rsidR="00D95782" w:rsidRPr="00D95782" w:rsidRDefault="00D95782" w:rsidP="005733E8">
      <w:pPr>
        <w:ind w:firstLine="504"/>
        <w:jc w:val="both"/>
        <w:rPr>
          <w:rFonts w:asciiTheme="minorHAnsi" w:hAnsiTheme="minorHAnsi"/>
          <w:sz w:val="28"/>
        </w:rPr>
      </w:pPr>
      <w:r w:rsidRPr="00D95782">
        <w:rPr>
          <w:rFonts w:asciiTheme="minorHAnsi" w:hAnsiTheme="minorHAnsi"/>
          <w:sz w:val="28"/>
        </w:rPr>
        <w:t>Email: ebell@latech.edu</w:t>
      </w:r>
    </w:p>
    <w:p w:rsidR="00D95782" w:rsidRPr="00D95782" w:rsidRDefault="00D95782" w:rsidP="00D95782">
      <w:pPr>
        <w:rPr>
          <w:rFonts w:asciiTheme="minorHAnsi" w:hAnsiTheme="minorHAnsi"/>
          <w:sz w:val="28"/>
        </w:rPr>
      </w:pPr>
    </w:p>
    <w:p w:rsidR="00D95782" w:rsidRPr="00D95782" w:rsidRDefault="00D95782" w:rsidP="00D95782">
      <w:pPr>
        <w:rPr>
          <w:rFonts w:asciiTheme="minorHAnsi" w:hAnsiTheme="minorHAnsi"/>
          <w:sz w:val="28"/>
        </w:rPr>
      </w:pPr>
      <w:r w:rsidRPr="00D95782">
        <w:rPr>
          <w:rFonts w:asciiTheme="minorHAnsi" w:hAnsiTheme="minorHAnsi"/>
          <w:sz w:val="28"/>
        </w:rPr>
        <w:t xml:space="preserve">The National Federation of the Blind knows that blindness is not the characteristic that defines you or your future. Every day we raise the expectations of blind people, because low expectations create obstacles between blind people and our </w:t>
      </w:r>
      <w:r w:rsidRPr="00D95782">
        <w:rPr>
          <w:rFonts w:asciiTheme="minorHAnsi" w:hAnsiTheme="minorHAnsi"/>
          <w:sz w:val="28"/>
        </w:rPr>
        <w:lastRenderedPageBreak/>
        <w:t xml:space="preserve">dreams. You can live the life you want; blindness is not what holds you back. </w:t>
      </w:r>
    </w:p>
    <w:p w:rsidR="00D95782" w:rsidRPr="00D95782" w:rsidRDefault="00D95782" w:rsidP="00D95782">
      <w:pPr>
        <w:rPr>
          <w:rFonts w:asciiTheme="minorHAnsi" w:hAnsiTheme="minorHAnsi"/>
          <w:sz w:val="28"/>
        </w:rPr>
      </w:pPr>
      <w:r w:rsidRPr="00D95782">
        <w:rPr>
          <w:rFonts w:asciiTheme="minorHAnsi" w:hAnsiTheme="minorHAnsi"/>
          <w:sz w:val="28"/>
        </w:rPr>
        <w:t xml:space="preserve"> </w:t>
      </w:r>
    </w:p>
    <w:p w:rsidR="00D95782" w:rsidRPr="00D95782" w:rsidRDefault="00D95782" w:rsidP="00D95782">
      <w:pPr>
        <w:rPr>
          <w:rFonts w:asciiTheme="minorHAnsi" w:hAnsiTheme="minorHAnsi"/>
          <w:sz w:val="28"/>
        </w:rPr>
      </w:pPr>
      <w:r w:rsidRPr="00D95782">
        <w:rPr>
          <w:rFonts w:asciiTheme="minorHAnsi" w:hAnsiTheme="minorHAnsi"/>
          <w:sz w:val="28"/>
        </w:rPr>
        <w:t xml:space="preserve">  </w:t>
      </w:r>
    </w:p>
    <w:p w:rsidR="00D95782" w:rsidRPr="00C07DEE" w:rsidRDefault="00D95782" w:rsidP="00CA65A0">
      <w:pPr>
        <w:jc w:val="center"/>
        <w:rPr>
          <w:rFonts w:asciiTheme="minorHAnsi" w:hAnsiTheme="minorHAnsi"/>
          <w:b/>
          <w:i/>
          <w:sz w:val="28"/>
          <w:u w:val="single"/>
        </w:rPr>
      </w:pPr>
      <w:r w:rsidRPr="00C07DEE">
        <w:rPr>
          <w:rFonts w:asciiTheme="minorHAnsi" w:hAnsiTheme="minorHAnsi"/>
          <w:b/>
          <w:sz w:val="28"/>
          <w:u w:val="single"/>
        </w:rPr>
        <w:t>2017 Dare To Be Remarkable Conference Sponsors</w:t>
      </w:r>
      <w:r w:rsidR="00CA65A0" w:rsidRPr="00C07DEE">
        <w:rPr>
          <w:rFonts w:asciiTheme="minorHAnsi" w:hAnsiTheme="minorHAnsi"/>
          <w:b/>
          <w:sz w:val="28"/>
          <w:u w:val="single"/>
        </w:rPr>
        <w:t>:</w:t>
      </w:r>
    </w:p>
    <w:p w:rsidR="00D95782" w:rsidRPr="00CA65A0" w:rsidRDefault="00D95782" w:rsidP="00CA65A0">
      <w:pPr>
        <w:overflowPunct w:val="0"/>
        <w:spacing w:line="587" w:lineRule="exact"/>
        <w:jc w:val="center"/>
        <w:textAlignment w:val="baseline"/>
        <w:rPr>
          <w:rFonts w:asciiTheme="minorHAnsi" w:hAnsiTheme="minorHAnsi"/>
          <w:bCs/>
          <w:i/>
          <w:spacing w:val="-2"/>
          <w:sz w:val="28"/>
          <w:szCs w:val="28"/>
        </w:rPr>
      </w:pPr>
      <w:r w:rsidRPr="00CA65A0">
        <w:rPr>
          <w:rFonts w:asciiTheme="minorHAnsi" w:hAnsiTheme="minorHAnsi"/>
          <w:bCs/>
          <w:i/>
          <w:spacing w:val="-2"/>
          <w:sz w:val="28"/>
          <w:szCs w:val="28"/>
        </w:rPr>
        <w:t>National Association of Blind Rehabilitation Professionals</w:t>
      </w:r>
    </w:p>
    <w:p w:rsidR="00D95782" w:rsidRPr="00CA65A0" w:rsidRDefault="00D95782" w:rsidP="00CA65A0">
      <w:pPr>
        <w:overflowPunct w:val="0"/>
        <w:spacing w:line="587" w:lineRule="exact"/>
        <w:jc w:val="center"/>
        <w:textAlignment w:val="baseline"/>
        <w:rPr>
          <w:rFonts w:asciiTheme="minorHAnsi" w:hAnsiTheme="minorHAnsi"/>
          <w:bCs/>
          <w:i/>
          <w:spacing w:val="-2"/>
          <w:sz w:val="28"/>
          <w:szCs w:val="28"/>
        </w:rPr>
      </w:pPr>
      <w:r w:rsidRPr="00CA65A0">
        <w:rPr>
          <w:rFonts w:asciiTheme="minorHAnsi" w:hAnsiTheme="minorHAnsi"/>
          <w:bCs/>
          <w:i/>
          <w:spacing w:val="-2"/>
          <w:sz w:val="28"/>
          <w:szCs w:val="28"/>
        </w:rPr>
        <w:t>National Association of Professionals in Blindness Education</w:t>
      </w:r>
    </w:p>
    <w:p w:rsidR="00D95782" w:rsidRPr="00CA65A0" w:rsidRDefault="00D95782" w:rsidP="00CA65A0">
      <w:pPr>
        <w:overflowPunct w:val="0"/>
        <w:spacing w:line="587" w:lineRule="exact"/>
        <w:jc w:val="center"/>
        <w:textAlignment w:val="baseline"/>
        <w:rPr>
          <w:rFonts w:asciiTheme="minorHAnsi" w:hAnsiTheme="minorHAnsi"/>
          <w:bCs/>
          <w:i/>
          <w:spacing w:val="-2"/>
          <w:sz w:val="28"/>
          <w:szCs w:val="28"/>
        </w:rPr>
      </w:pPr>
      <w:r w:rsidRPr="00CA65A0">
        <w:rPr>
          <w:rFonts w:asciiTheme="minorHAnsi" w:hAnsiTheme="minorHAnsi"/>
          <w:bCs/>
          <w:i/>
          <w:spacing w:val="-2"/>
          <w:sz w:val="28"/>
          <w:szCs w:val="28"/>
        </w:rPr>
        <w:t>National Blindness Professional Certification Board</w:t>
      </w:r>
    </w:p>
    <w:p w:rsidR="00D95782" w:rsidRPr="00CA65A0" w:rsidRDefault="00D95782" w:rsidP="00CA65A0">
      <w:pPr>
        <w:overflowPunct w:val="0"/>
        <w:spacing w:line="587" w:lineRule="exact"/>
        <w:jc w:val="center"/>
        <w:textAlignment w:val="baseline"/>
        <w:rPr>
          <w:rFonts w:asciiTheme="minorHAnsi" w:hAnsiTheme="minorHAnsi"/>
          <w:bCs/>
          <w:i/>
          <w:spacing w:val="-2"/>
          <w:sz w:val="28"/>
          <w:szCs w:val="28"/>
        </w:rPr>
      </w:pPr>
      <w:r w:rsidRPr="00CA65A0">
        <w:rPr>
          <w:rFonts w:asciiTheme="minorHAnsi" w:hAnsiTheme="minorHAnsi"/>
          <w:bCs/>
          <w:i/>
          <w:spacing w:val="-2"/>
          <w:sz w:val="28"/>
          <w:szCs w:val="28"/>
        </w:rPr>
        <w:t>Professional Development and Research Institute on Blindness</w:t>
      </w:r>
    </w:p>
    <w:p w:rsidR="001C3507" w:rsidRPr="00D95782" w:rsidRDefault="00D95782" w:rsidP="00CA65A0">
      <w:pPr>
        <w:overflowPunct w:val="0"/>
        <w:spacing w:line="587" w:lineRule="exact"/>
        <w:jc w:val="center"/>
        <w:textAlignment w:val="baseline"/>
        <w:rPr>
          <w:rFonts w:asciiTheme="minorHAnsi" w:hAnsiTheme="minorHAnsi"/>
          <w:sz w:val="22"/>
        </w:rPr>
      </w:pPr>
      <w:r w:rsidRPr="00CA65A0">
        <w:rPr>
          <w:rFonts w:asciiTheme="minorHAnsi" w:hAnsiTheme="minorHAnsi"/>
          <w:bCs/>
          <w:i/>
          <w:spacing w:val="-2"/>
          <w:sz w:val="28"/>
          <w:szCs w:val="28"/>
        </w:rPr>
        <w:t>Louisiana Tech University</w:t>
      </w:r>
    </w:p>
    <w:sectPr w:rsidR="001C3507" w:rsidRPr="00D9578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8BA" w:rsidRDefault="00DB08BA">
      <w:pPr>
        <w:spacing w:line="20" w:lineRule="exact"/>
        <w:rPr>
          <w:sz w:val="24"/>
        </w:rPr>
      </w:pPr>
    </w:p>
  </w:endnote>
  <w:endnote w:type="continuationSeparator" w:id="0">
    <w:p w:rsidR="00DB08BA" w:rsidRDefault="00DB08BA">
      <w:r>
        <w:rPr>
          <w:sz w:val="24"/>
        </w:rPr>
        <w:t xml:space="preserve"> </w:t>
      </w:r>
    </w:p>
  </w:endnote>
  <w:endnote w:type="continuationNotice" w:id="1">
    <w:p w:rsidR="00DB08BA" w:rsidRDefault="00DB08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83" w:rsidRDefault="005C7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83" w:rsidRDefault="005C7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83" w:rsidRDefault="005C7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8BA" w:rsidRDefault="00DB08BA">
      <w:r>
        <w:rPr>
          <w:sz w:val="24"/>
        </w:rPr>
        <w:separator/>
      </w:r>
    </w:p>
  </w:footnote>
  <w:footnote w:type="continuationSeparator" w:id="0">
    <w:p w:rsidR="00DB08BA" w:rsidRDefault="00DB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83" w:rsidRDefault="005C7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83" w:rsidRDefault="005C7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83" w:rsidRDefault="005C7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63E"/>
    <w:multiLevelType w:val="hybridMultilevel"/>
    <w:tmpl w:val="A0123C46"/>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15:restartNumberingAfterBreak="0">
    <w:nsid w:val="3B24044C"/>
    <w:multiLevelType w:val="hybridMultilevel"/>
    <w:tmpl w:val="F664069E"/>
    <w:lvl w:ilvl="0" w:tplc="C86C4CD0">
      <w:start w:val="200"/>
      <w:numFmt w:val="bullet"/>
      <w:lvlText w:val=""/>
      <w:lvlJc w:val="left"/>
      <w:pPr>
        <w:ind w:left="1656" w:hanging="360"/>
      </w:pPr>
      <w:rPr>
        <w:rFonts w:ascii="Symbol" w:eastAsiaTheme="minorHAnsi" w:hAnsi="Symbol" w:cs="Calibri"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74"/>
    <w:rsid w:val="00000FB5"/>
    <w:rsid w:val="00083495"/>
    <w:rsid w:val="00092B74"/>
    <w:rsid w:val="001C3507"/>
    <w:rsid w:val="00481349"/>
    <w:rsid w:val="005265B6"/>
    <w:rsid w:val="005733E8"/>
    <w:rsid w:val="005C7383"/>
    <w:rsid w:val="007227B5"/>
    <w:rsid w:val="008D78F1"/>
    <w:rsid w:val="009912E9"/>
    <w:rsid w:val="00C061F1"/>
    <w:rsid w:val="00C07DEE"/>
    <w:rsid w:val="00CA65A0"/>
    <w:rsid w:val="00CE40A9"/>
    <w:rsid w:val="00D67374"/>
    <w:rsid w:val="00D95782"/>
    <w:rsid w:val="00DB08BA"/>
    <w:rsid w:val="00DC4696"/>
    <w:rsid w:val="00F5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76574"/>
  <w15:docId w15:val="{9CAEFEE8-43CE-4726-8A0E-8ACE0734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tabs>
        <w:tab w:val="center" w:pos="4680"/>
      </w:tabs>
      <w:suppressAutoHyphens/>
      <w:jc w:val="center"/>
    </w:pPr>
    <w:rPr>
      <w:rFonts w:ascii="Arial" w:hAnsi="Arial"/>
      <w:b/>
      <w:sz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smallCaps/>
      <w:sz w:val="24"/>
    </w:rPr>
  </w:style>
  <w:style w:type="paragraph" w:styleId="BalloonText">
    <w:name w:val="Balloon Text"/>
    <w:basedOn w:val="Normal"/>
    <w:link w:val="BalloonTextChar"/>
    <w:uiPriority w:val="99"/>
    <w:semiHidden/>
    <w:unhideWhenUsed/>
    <w:rsid w:val="00083495"/>
    <w:rPr>
      <w:rFonts w:ascii="Tahoma" w:hAnsi="Tahoma" w:cs="Tahoma"/>
      <w:sz w:val="16"/>
      <w:szCs w:val="16"/>
    </w:rPr>
  </w:style>
  <w:style w:type="character" w:customStyle="1" w:styleId="BalloonTextChar">
    <w:name w:val="Balloon Text Char"/>
    <w:basedOn w:val="DefaultParagraphFont"/>
    <w:link w:val="BalloonText"/>
    <w:uiPriority w:val="99"/>
    <w:semiHidden/>
    <w:rsid w:val="00083495"/>
    <w:rPr>
      <w:rFonts w:ascii="Tahoma" w:hAnsi="Tahoma" w:cs="Tahoma"/>
      <w:sz w:val="16"/>
      <w:szCs w:val="16"/>
    </w:rPr>
  </w:style>
  <w:style w:type="character" w:styleId="Emphasis">
    <w:name w:val="Emphasis"/>
    <w:basedOn w:val="DefaultParagraphFont"/>
    <w:uiPriority w:val="20"/>
    <w:qFormat/>
    <w:rsid w:val="00D95782"/>
    <w:rPr>
      <w:b/>
      <w:bCs/>
      <w:i w:val="0"/>
      <w:iCs w:val="0"/>
    </w:rPr>
  </w:style>
  <w:style w:type="paragraph" w:styleId="ListParagraph">
    <w:name w:val="List Paragraph"/>
    <w:basedOn w:val="Normal"/>
    <w:uiPriority w:val="34"/>
    <w:qFormat/>
    <w:rsid w:val="00D95782"/>
    <w:pPr>
      <w:widowControl/>
      <w:ind w:left="720"/>
      <w:contextualSpacing/>
    </w:pPr>
    <w:rPr>
      <w:rFonts w:ascii="Calibri" w:eastAsiaTheme="minorHAnsi" w:hAnsi="Calibri" w:cs="Calibri"/>
      <w:sz w:val="22"/>
      <w:szCs w:val="22"/>
    </w:rPr>
  </w:style>
  <w:style w:type="paragraph" w:styleId="Header">
    <w:name w:val="header"/>
    <w:basedOn w:val="Normal"/>
    <w:link w:val="HeaderChar"/>
    <w:uiPriority w:val="99"/>
    <w:unhideWhenUsed/>
    <w:rsid w:val="005C7383"/>
    <w:pPr>
      <w:tabs>
        <w:tab w:val="center" w:pos="4680"/>
        <w:tab w:val="right" w:pos="9360"/>
      </w:tabs>
    </w:pPr>
  </w:style>
  <w:style w:type="character" w:customStyle="1" w:styleId="HeaderChar">
    <w:name w:val="Header Char"/>
    <w:basedOn w:val="DefaultParagraphFont"/>
    <w:link w:val="Header"/>
    <w:uiPriority w:val="99"/>
    <w:rsid w:val="005C7383"/>
    <w:rPr>
      <w:rFonts w:ascii="Courier" w:hAnsi="Courier"/>
    </w:rPr>
  </w:style>
  <w:style w:type="paragraph" w:styleId="Footer">
    <w:name w:val="footer"/>
    <w:basedOn w:val="Normal"/>
    <w:link w:val="FooterChar"/>
    <w:uiPriority w:val="99"/>
    <w:unhideWhenUsed/>
    <w:rsid w:val="005C7383"/>
    <w:pPr>
      <w:tabs>
        <w:tab w:val="center" w:pos="4680"/>
        <w:tab w:val="right" w:pos="9360"/>
      </w:tabs>
    </w:pPr>
  </w:style>
  <w:style w:type="character" w:customStyle="1" w:styleId="FooterChar">
    <w:name w:val="Footer Char"/>
    <w:basedOn w:val="DefaultParagraphFont"/>
    <w:link w:val="Footer"/>
    <w:uiPriority w:val="99"/>
    <w:rsid w:val="005C7383"/>
    <w:rPr>
      <w:rFonts w:ascii="Courier" w:hAnsi="Courier"/>
    </w:rPr>
  </w:style>
  <w:style w:type="character" w:styleId="Hyperlink">
    <w:name w:val="Hyperlink"/>
    <w:basedOn w:val="DefaultParagraphFont"/>
    <w:uiPriority w:val="99"/>
    <w:unhideWhenUsed/>
    <w:rsid w:val="00C061F1"/>
    <w:rPr>
      <w:color w:val="0000FF" w:themeColor="hyperlink"/>
      <w:u w:val="single"/>
    </w:rPr>
  </w:style>
  <w:style w:type="character" w:styleId="Mention">
    <w:name w:val="Mention"/>
    <w:basedOn w:val="DefaultParagraphFont"/>
    <w:uiPriority w:val="99"/>
    <w:semiHidden/>
    <w:unhideWhenUsed/>
    <w:rsid w:val="00C061F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8494">
      <w:bodyDiv w:val="1"/>
      <w:marLeft w:val="0"/>
      <w:marRight w:val="0"/>
      <w:marTop w:val="0"/>
      <w:marBottom w:val="0"/>
      <w:divBdr>
        <w:top w:val="none" w:sz="0" w:space="0" w:color="auto"/>
        <w:left w:val="none" w:sz="0" w:space="0" w:color="auto"/>
        <w:bottom w:val="none" w:sz="0" w:space="0" w:color="auto"/>
        <w:right w:val="none" w:sz="0" w:space="0" w:color="auto"/>
      </w:divBdr>
    </w:div>
    <w:div w:id="7386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civicrm/event/register?reset=1&amp;id=1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ell@latech.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American Action Fund for</vt:lpstr>
    </vt:vector>
  </TitlesOfParts>
  <Company>Hewlett-Packard Company</Company>
  <LinksUpToDate>false</LinksUpToDate>
  <CharactersWithSpaces>2690</CharactersWithSpaces>
  <SharedDoc>false</SharedDoc>
  <HLinks>
    <vt:vector size="6" baseType="variant">
      <vt:variant>
        <vt:i4>5505029</vt:i4>
      </vt:variant>
      <vt:variant>
        <vt:i4>-1</vt:i4>
      </vt:variant>
      <vt:variant>
        <vt:i4>1026</vt:i4>
      </vt:variant>
      <vt:variant>
        <vt:i4>1</vt:i4>
      </vt:variant>
      <vt:variant>
        <vt:lpwstr>C:\Branding\Graphics\ICON Only\NFB_ICON_K.TIF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Action Fund for</dc:title>
  <dc:creator>Mrs. Miller</dc:creator>
  <cp:lastModifiedBy>Edward Bell</cp:lastModifiedBy>
  <cp:revision>7</cp:revision>
  <cp:lastPrinted>2016-12-16T20:04:00Z</cp:lastPrinted>
  <dcterms:created xsi:type="dcterms:W3CDTF">2017-03-27T19:15:00Z</dcterms:created>
  <dcterms:modified xsi:type="dcterms:W3CDTF">2017-07-24T13:45:00Z</dcterms:modified>
</cp:coreProperties>
</file>