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2A39" w14:textId="77777777" w:rsidR="0094348B" w:rsidRPr="0094348B" w:rsidRDefault="0094348B" w:rsidP="0094348B">
      <w:pPr>
        <w:jc w:val="center"/>
        <w:rPr>
          <w:rFonts w:ascii="Arial" w:hAnsi="Arial" w:cs="Arial"/>
          <w:b/>
        </w:rPr>
      </w:pPr>
      <w:r w:rsidRPr="0094348B">
        <w:rPr>
          <w:rFonts w:ascii="Arial" w:hAnsi="Arial" w:cs="Arial"/>
          <w:b/>
        </w:rPr>
        <w:t>Job Announcement</w:t>
      </w:r>
    </w:p>
    <w:p w14:paraId="590D9CF4" w14:textId="77777777" w:rsidR="0094348B" w:rsidRPr="0094348B" w:rsidRDefault="00B63C30" w:rsidP="00943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Structured Discovery Training Coordinator </w:t>
      </w:r>
    </w:p>
    <w:p w14:paraId="7A4B2B15" w14:textId="77777777" w:rsidR="0094348B" w:rsidRDefault="0094348B" w:rsidP="001B1383">
      <w:pPr>
        <w:rPr>
          <w:rFonts w:ascii="Arial" w:hAnsi="Arial" w:cs="Arial"/>
        </w:rPr>
      </w:pPr>
    </w:p>
    <w:p w14:paraId="30C0BACB" w14:textId="77777777" w:rsidR="00D92258" w:rsidRDefault="001B1383" w:rsidP="001B1383">
      <w:pPr>
        <w:rPr>
          <w:rFonts w:ascii="Arial" w:hAnsi="Arial" w:cs="Arial"/>
        </w:rPr>
      </w:pPr>
      <w:r w:rsidRPr="001B1383">
        <w:rPr>
          <w:rFonts w:ascii="Arial" w:hAnsi="Arial" w:cs="Arial"/>
        </w:rPr>
        <w:t>The Professional Development and Research Institute on Blindness</w:t>
      </w:r>
      <w:r w:rsidR="00D92258">
        <w:rPr>
          <w:rFonts w:ascii="Arial" w:hAnsi="Arial" w:cs="Arial"/>
        </w:rPr>
        <w:t xml:space="preserve"> (PDRIB)</w:t>
      </w:r>
      <w:r w:rsidR="00A51CD9">
        <w:rPr>
          <w:rFonts w:ascii="Arial" w:hAnsi="Arial" w:cs="Arial"/>
        </w:rPr>
        <w:t xml:space="preserve"> at Louisiana Tech University</w:t>
      </w:r>
      <w:r w:rsidRPr="001B1383">
        <w:rPr>
          <w:rFonts w:ascii="Arial" w:hAnsi="Arial" w:cs="Arial"/>
        </w:rPr>
        <w:t xml:space="preserve"> i</w:t>
      </w:r>
      <w:r w:rsidR="00A51CD9">
        <w:rPr>
          <w:rFonts w:ascii="Arial" w:hAnsi="Arial" w:cs="Arial"/>
        </w:rPr>
        <w:t>s seeking a full-time</w:t>
      </w:r>
      <w:r w:rsidR="00D24CB5">
        <w:rPr>
          <w:rFonts w:ascii="Arial" w:hAnsi="Arial" w:cs="Arial"/>
        </w:rPr>
        <w:t xml:space="preserve"> </w:t>
      </w:r>
      <w:r w:rsidR="00B63C30">
        <w:rPr>
          <w:rFonts w:ascii="Arial" w:hAnsi="Arial" w:cs="Arial"/>
        </w:rPr>
        <w:t xml:space="preserve">Structured Discovery Training Coordinator </w:t>
      </w:r>
      <w:r w:rsidR="00A51CD9">
        <w:rPr>
          <w:rFonts w:ascii="Arial" w:hAnsi="Arial" w:cs="Arial"/>
        </w:rPr>
        <w:t>.</w:t>
      </w:r>
      <w:r w:rsidR="00906849">
        <w:rPr>
          <w:rFonts w:ascii="Arial" w:hAnsi="Arial" w:cs="Arial"/>
        </w:rPr>
        <w:t xml:space="preserve"> </w:t>
      </w:r>
    </w:p>
    <w:p w14:paraId="6CCAC274" w14:textId="77777777" w:rsidR="00D92258" w:rsidRDefault="00D92258" w:rsidP="001B1383">
      <w:pPr>
        <w:rPr>
          <w:rFonts w:ascii="Arial" w:hAnsi="Arial" w:cs="Arial"/>
        </w:rPr>
      </w:pPr>
    </w:p>
    <w:p w14:paraId="3992CBA2" w14:textId="388CA2A1" w:rsidR="00A51CD9" w:rsidRPr="00D92258" w:rsidRDefault="00644A3E" w:rsidP="00A51C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PDRIB </w:t>
      </w:r>
      <w:r w:rsidR="00D92258" w:rsidRPr="00D92258">
        <w:rPr>
          <w:rFonts w:ascii="Arial" w:hAnsi="Arial" w:cs="Arial"/>
        </w:rPr>
        <w:t>fulfills two primary missions: to prepare professionals to work in the field of rehabilitation and education with innovative knowledge about blindness</w:t>
      </w:r>
      <w:r w:rsidR="00D76350">
        <w:rPr>
          <w:rFonts w:ascii="Arial" w:hAnsi="Arial" w:cs="Arial"/>
        </w:rPr>
        <w:t xml:space="preserve"> under the Structured Discovery method of instruction</w:t>
      </w:r>
      <w:r w:rsidR="00D92258" w:rsidRPr="00D92258">
        <w:rPr>
          <w:rFonts w:ascii="Arial" w:hAnsi="Arial" w:cs="Arial"/>
        </w:rPr>
        <w:t>; and to conduct research which clarifies and deepens understanding about blindness and the best practices for promoting education, employment, and independence for individuals w</w:t>
      </w:r>
      <w:r w:rsidR="00D24CB5">
        <w:rPr>
          <w:rFonts w:ascii="Arial" w:hAnsi="Arial" w:cs="Arial"/>
        </w:rPr>
        <w:t xml:space="preserve">ho are blind or have low vision. The PDRIB is a small, grant-based research and training institute within the </w:t>
      </w:r>
      <w:smartTag w:uri="urn:schemas-microsoft-com:office:smarttags" w:element="PlaceType">
        <w:r w:rsidR="00D24CB5">
          <w:rPr>
            <w:rFonts w:ascii="Arial" w:hAnsi="Arial" w:cs="Arial"/>
          </w:rPr>
          <w:t>College</w:t>
        </w:r>
      </w:smartTag>
      <w:r w:rsidR="00D24CB5">
        <w:rPr>
          <w:rFonts w:ascii="Arial" w:hAnsi="Arial" w:cs="Arial"/>
        </w:rPr>
        <w:t xml:space="preserve"> of </w:t>
      </w:r>
      <w:smartTag w:uri="urn:schemas-microsoft-com:office:smarttags" w:element="PlaceName">
        <w:r w:rsidR="00D24CB5">
          <w:rPr>
            <w:rFonts w:ascii="Arial" w:hAnsi="Arial" w:cs="Arial"/>
          </w:rPr>
          <w:t>Education</w:t>
        </w:r>
      </w:smartTag>
      <w:r w:rsidR="00D24CB5">
        <w:rPr>
          <w:rFonts w:ascii="Arial" w:hAnsi="Arial" w:cs="Arial"/>
        </w:rPr>
        <w:t xml:space="preserve"> at </w:t>
      </w:r>
      <w:smartTag w:uri="urn:schemas-microsoft-com:office:smarttags" w:element="PlaceName">
        <w:r w:rsidR="00D24CB5">
          <w:rPr>
            <w:rFonts w:ascii="Arial" w:hAnsi="Arial" w:cs="Arial"/>
          </w:rPr>
          <w:t>Louisiana</w:t>
        </w:r>
      </w:smartTag>
      <w:r w:rsidR="00D24CB5">
        <w:rPr>
          <w:rFonts w:ascii="Arial" w:hAnsi="Arial" w:cs="Arial"/>
        </w:rPr>
        <w:t xml:space="preserve"> </w:t>
      </w:r>
      <w:smartTag w:uri="urn:schemas-microsoft-com:office:smarttags" w:element="PlaceName">
        <w:r w:rsidR="00D24CB5">
          <w:rPr>
            <w:rFonts w:ascii="Arial" w:hAnsi="Arial" w:cs="Arial"/>
          </w:rPr>
          <w:t>Tech</w:t>
        </w:r>
      </w:smartTag>
      <w:r w:rsidR="00D24CB5">
        <w:rPr>
          <w:rFonts w:ascii="Arial" w:hAnsi="Arial" w:cs="Arial"/>
        </w:rPr>
        <w:t xml:space="preserve"> </w:t>
      </w:r>
      <w:smartTag w:uri="urn:schemas-microsoft-com:office:smarttags" w:element="PlaceType">
        <w:r w:rsidR="00D24CB5">
          <w:rPr>
            <w:rFonts w:ascii="Arial" w:hAnsi="Arial" w:cs="Arial"/>
          </w:rPr>
          <w:t>University</w:t>
        </w:r>
      </w:smartTag>
      <w:r w:rsidR="00D24CB5">
        <w:rPr>
          <w:rFonts w:ascii="Arial" w:hAnsi="Arial" w:cs="Arial"/>
        </w:rPr>
        <w:t xml:space="preserve">, located in </w:t>
      </w:r>
      <w:smartTag w:uri="urn:schemas-microsoft-com:office:smarttags" w:element="place">
        <w:smartTag w:uri="urn:schemas-microsoft-com:office:smarttags" w:element="City">
          <w:r w:rsidR="00D24CB5">
            <w:rPr>
              <w:rFonts w:ascii="Arial" w:hAnsi="Arial" w:cs="Arial"/>
            </w:rPr>
            <w:t>Ruston</w:t>
          </w:r>
        </w:smartTag>
        <w:r w:rsidR="00D24CB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D24CB5">
            <w:rPr>
              <w:rFonts w:ascii="Arial" w:hAnsi="Arial" w:cs="Arial"/>
            </w:rPr>
            <w:t>Louisiana</w:t>
          </w:r>
        </w:smartTag>
      </w:smartTag>
      <w:r w:rsidR="00D24CB5">
        <w:rPr>
          <w:rFonts w:ascii="Arial" w:hAnsi="Arial" w:cs="Arial"/>
        </w:rPr>
        <w:t xml:space="preserve">. The work of the Institute occurs on the University campus, but also has </w:t>
      </w:r>
      <w:r w:rsidR="00942D87">
        <w:rPr>
          <w:rFonts w:ascii="Arial" w:hAnsi="Arial" w:cs="Arial"/>
        </w:rPr>
        <w:t>a nationwide</w:t>
      </w:r>
      <w:r w:rsidR="00D24CB5">
        <w:rPr>
          <w:rFonts w:ascii="Arial" w:hAnsi="Arial" w:cs="Arial"/>
        </w:rPr>
        <w:t xml:space="preserve"> scale.</w:t>
      </w:r>
      <w:r w:rsidR="001B1383" w:rsidRPr="001B1383">
        <w:rPr>
          <w:rFonts w:ascii="Arial" w:hAnsi="Arial" w:cs="Arial"/>
        </w:rPr>
        <w:br/>
      </w:r>
      <w:r w:rsidR="001B1383" w:rsidRPr="001B1383">
        <w:rPr>
          <w:rFonts w:ascii="Arial" w:hAnsi="Arial" w:cs="Arial"/>
        </w:rPr>
        <w:br/>
      </w:r>
      <w:r w:rsidR="00D92258" w:rsidRPr="00D92258">
        <w:rPr>
          <w:rFonts w:ascii="Arial" w:hAnsi="Arial" w:cs="Arial"/>
          <w:b/>
        </w:rPr>
        <w:t xml:space="preserve">Major </w:t>
      </w:r>
      <w:r w:rsidR="00A51CD9" w:rsidRPr="00D92258">
        <w:rPr>
          <w:rFonts w:ascii="Arial" w:hAnsi="Arial" w:cs="Arial"/>
          <w:b/>
        </w:rPr>
        <w:t xml:space="preserve">Duties </w:t>
      </w:r>
      <w:r w:rsidR="00F00AAA">
        <w:rPr>
          <w:rFonts w:ascii="Arial" w:hAnsi="Arial" w:cs="Arial"/>
          <w:b/>
        </w:rPr>
        <w:t>I</w:t>
      </w:r>
      <w:r w:rsidR="00D92258" w:rsidRPr="00D92258">
        <w:rPr>
          <w:rFonts w:ascii="Arial" w:hAnsi="Arial" w:cs="Arial"/>
          <w:b/>
        </w:rPr>
        <w:t>nclude</w:t>
      </w:r>
      <w:r w:rsidR="00A51CD9" w:rsidRPr="00D92258">
        <w:rPr>
          <w:rFonts w:ascii="Arial" w:hAnsi="Arial" w:cs="Arial"/>
          <w:b/>
        </w:rPr>
        <w:t>:</w:t>
      </w:r>
    </w:p>
    <w:p w14:paraId="4F9AEA7B" w14:textId="77777777" w:rsidR="00AA12C7" w:rsidRDefault="00D24CB5" w:rsidP="00D24CB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63C30">
        <w:rPr>
          <w:rFonts w:ascii="Arial" w:hAnsi="Arial" w:cs="Arial"/>
        </w:rPr>
        <w:t xml:space="preserve">Structured Discovery Training Coordinator </w:t>
      </w:r>
      <w:r>
        <w:rPr>
          <w:rFonts w:ascii="Arial" w:hAnsi="Arial" w:cs="Arial"/>
        </w:rPr>
        <w:t xml:space="preserve">reports directly to the Director of the PDRIB, and has </w:t>
      </w:r>
      <w:r w:rsidR="00AA12C7">
        <w:rPr>
          <w:rFonts w:ascii="Arial" w:hAnsi="Arial" w:cs="Arial"/>
        </w:rPr>
        <w:t xml:space="preserve">the following specific job responsibilities: </w:t>
      </w:r>
    </w:p>
    <w:p w14:paraId="0522485B" w14:textId="77777777" w:rsidR="00B63C30" w:rsidRDefault="00B63C30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 Graduate Students in learning Structured Discovery Methods and Principles in the area of Orientation and Mobility </w:t>
      </w:r>
    </w:p>
    <w:p w14:paraId="0F3E6C1B" w14:textId="77777777" w:rsidR="00B63C30" w:rsidRDefault="00B63C30" w:rsidP="00B63C3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 Graduate Students in learning Structured Discovery Methods and Principles in the area of Rehabilitation Teaching for the Blind </w:t>
      </w:r>
    </w:p>
    <w:p w14:paraId="68C5FF41" w14:textId="4D49253B" w:rsidR="00B90D01" w:rsidRDefault="00B90D01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A12C7">
        <w:rPr>
          <w:rFonts w:ascii="Arial" w:hAnsi="Arial" w:cs="Arial"/>
        </w:rPr>
        <w:t xml:space="preserve">direct </w:t>
      </w:r>
      <w:r>
        <w:rPr>
          <w:rFonts w:ascii="Arial" w:hAnsi="Arial" w:cs="Arial"/>
        </w:rPr>
        <w:t xml:space="preserve">instruction in </w:t>
      </w:r>
      <w:r w:rsidR="00D76350">
        <w:rPr>
          <w:rFonts w:ascii="Arial" w:hAnsi="Arial" w:cs="Arial"/>
        </w:rPr>
        <w:t xml:space="preserve">alternative skills of blindness, including cane travel, braille, ADL, and technology </w:t>
      </w:r>
      <w:r>
        <w:rPr>
          <w:rFonts w:ascii="Arial" w:hAnsi="Arial" w:cs="Arial"/>
        </w:rPr>
        <w:t xml:space="preserve">to youth and adults </w:t>
      </w:r>
      <w:r w:rsidR="00B63C30">
        <w:rPr>
          <w:rFonts w:ascii="Arial" w:hAnsi="Arial" w:cs="Arial"/>
        </w:rPr>
        <w:t>participating in Institute programs</w:t>
      </w:r>
      <w:r>
        <w:rPr>
          <w:rFonts w:ascii="Arial" w:hAnsi="Arial" w:cs="Arial"/>
        </w:rPr>
        <w:t xml:space="preserve"> </w:t>
      </w:r>
    </w:p>
    <w:p w14:paraId="0EDE4A57" w14:textId="77777777" w:rsidR="00B90D01" w:rsidRDefault="00B90D01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an active recruitment </w:t>
      </w:r>
      <w:r w:rsidR="00AA12C7">
        <w:rPr>
          <w:rFonts w:ascii="Arial" w:hAnsi="Arial" w:cs="Arial"/>
        </w:rPr>
        <w:t>campaign</w:t>
      </w:r>
      <w:r>
        <w:rPr>
          <w:rFonts w:ascii="Arial" w:hAnsi="Arial" w:cs="Arial"/>
        </w:rPr>
        <w:t xml:space="preserve"> to attract and educate interested persons across the country in the programs offered at the PDRIB. </w:t>
      </w:r>
    </w:p>
    <w:p w14:paraId="00D6AA66" w14:textId="77777777" w:rsidR="00D24CB5" w:rsidRDefault="00D24CB5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</w:t>
      </w:r>
      <w:r w:rsidR="00B90D01">
        <w:rPr>
          <w:rFonts w:ascii="Arial" w:hAnsi="Arial" w:cs="Arial"/>
        </w:rPr>
        <w:t xml:space="preserve">teach curriculum </w:t>
      </w:r>
      <w:r>
        <w:rPr>
          <w:rFonts w:ascii="Arial" w:hAnsi="Arial" w:cs="Arial"/>
        </w:rPr>
        <w:t>/training progra</w:t>
      </w:r>
      <w:r w:rsidR="00081EEA">
        <w:rPr>
          <w:rFonts w:ascii="Arial" w:hAnsi="Arial" w:cs="Arial"/>
        </w:rPr>
        <w:t xml:space="preserve">ms in an online environment, </w:t>
      </w:r>
      <w:r w:rsidR="00644A3E">
        <w:rPr>
          <w:rFonts w:ascii="Arial" w:hAnsi="Arial" w:cs="Arial"/>
        </w:rPr>
        <w:t xml:space="preserve">as well as </w:t>
      </w:r>
      <w:r w:rsidR="00081EEA">
        <w:rPr>
          <w:rFonts w:ascii="Arial" w:hAnsi="Arial" w:cs="Arial"/>
        </w:rPr>
        <w:t xml:space="preserve">in on-site locations throughout the country. </w:t>
      </w:r>
    </w:p>
    <w:p w14:paraId="4653C6C6" w14:textId="77777777" w:rsidR="00081EEA" w:rsidRDefault="00081EEA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academic/professional manuscripts, </w:t>
      </w:r>
      <w:r w:rsidR="00C37BC3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policies, training curriculum, grant proposals, research articles, and </w:t>
      </w:r>
      <w:r w:rsidR="00C37BC3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materials.</w:t>
      </w:r>
    </w:p>
    <w:p w14:paraId="16FD6ADB" w14:textId="77777777" w:rsidR="003C1E34" w:rsidRDefault="00081EEA" w:rsidP="00644A3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Lead and manage training sessions, academic courses, conferences, workshops, and other training events.</w:t>
      </w:r>
    </w:p>
    <w:p w14:paraId="7314D393" w14:textId="77777777" w:rsidR="00D76350" w:rsidRDefault="00D76350" w:rsidP="00F00AAA">
      <w:pPr>
        <w:rPr>
          <w:rFonts w:ascii="Arial" w:hAnsi="Arial" w:cs="Arial"/>
          <w:b/>
        </w:rPr>
      </w:pPr>
    </w:p>
    <w:p w14:paraId="12F91918" w14:textId="0A261C35" w:rsidR="00A823BC" w:rsidRPr="00F00AAA" w:rsidRDefault="00A823BC" w:rsidP="00F00AAA">
      <w:pPr>
        <w:rPr>
          <w:rFonts w:ascii="Arial" w:hAnsi="Arial" w:cs="Arial"/>
          <w:b/>
        </w:rPr>
      </w:pPr>
      <w:r w:rsidRPr="00F00AAA">
        <w:rPr>
          <w:rFonts w:ascii="Arial" w:hAnsi="Arial" w:cs="Arial"/>
          <w:b/>
        </w:rPr>
        <w:t>Requirements</w:t>
      </w:r>
    </w:p>
    <w:p w14:paraId="794476C5" w14:textId="77777777" w:rsidR="00A823BC" w:rsidRDefault="00A823BC" w:rsidP="00F00AA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F679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3C1E34">
        <w:rPr>
          <w:rFonts w:ascii="Arial" w:hAnsi="Arial" w:cs="Arial"/>
        </w:rPr>
        <w:t xml:space="preserve">required, (M.A. </w:t>
      </w:r>
      <w:r w:rsidR="00E9662C">
        <w:rPr>
          <w:rFonts w:ascii="Arial" w:hAnsi="Arial" w:cs="Arial"/>
        </w:rPr>
        <w:t>preferred</w:t>
      </w:r>
      <w:r w:rsidR="00F00AAA">
        <w:rPr>
          <w:rFonts w:ascii="Arial" w:hAnsi="Arial" w:cs="Arial"/>
        </w:rPr>
        <w:t>)</w:t>
      </w:r>
    </w:p>
    <w:p w14:paraId="528D6797" w14:textId="77777777" w:rsidR="00B90D01" w:rsidRDefault="00B90D01" w:rsidP="00B90D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Orientation and Mobility  Certification (NOMC) (One year may be granted for individual to obtain the credential)</w:t>
      </w:r>
    </w:p>
    <w:p w14:paraId="15CBE7CC" w14:textId="77777777" w:rsidR="00B63C30" w:rsidRDefault="00B63C30" w:rsidP="00B63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Certification in Rehabilitation Teaching for the Blind (NCRTB) (One year may be granted for individual to obtain the credential)</w:t>
      </w:r>
    </w:p>
    <w:p w14:paraId="4A882BB7" w14:textId="77777777" w:rsidR="00B63C30" w:rsidRDefault="00B63C30" w:rsidP="00B63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Certification in Unified English Braille (NCUEB) (One year may be granted for individual to obtain the credential)</w:t>
      </w:r>
    </w:p>
    <w:p w14:paraId="32D07444" w14:textId="36D0AF4C" w:rsidR="00FD28BE" w:rsidRDefault="00FD28BE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model nonvisual skills in familiar and unfamiliar situations.</w:t>
      </w:r>
    </w:p>
    <w:p w14:paraId="6501E491" w14:textId="75E37A1C" w:rsidR="003C1E34" w:rsidRDefault="003C1E34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Willingness to travel in-state and out-of-state</w:t>
      </w:r>
    </w:p>
    <w:p w14:paraId="7CC3CC61" w14:textId="2430B1D5" w:rsidR="00D76350" w:rsidRDefault="001B0C8A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6350">
        <w:rPr>
          <w:rFonts w:ascii="Arial" w:hAnsi="Arial" w:cs="Arial"/>
        </w:rPr>
        <w:t xml:space="preserve">ork during evenings and weekends will be required. </w:t>
      </w:r>
    </w:p>
    <w:p w14:paraId="14AA8DC2" w14:textId="260337DA" w:rsidR="003C1E34" w:rsidRDefault="003C1E34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be self-motivating and self-directing</w:t>
      </w:r>
      <w:r w:rsidR="00D76350">
        <w:rPr>
          <w:rFonts w:ascii="Arial" w:hAnsi="Arial" w:cs="Arial"/>
        </w:rPr>
        <w:t xml:space="preserve"> working solo as well as in large groups</w:t>
      </w:r>
    </w:p>
    <w:p w14:paraId="6E0D0159" w14:textId="77777777" w:rsidR="00A823BC" w:rsidRDefault="00884407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A51CD9">
        <w:rPr>
          <w:rFonts w:ascii="Arial" w:hAnsi="Arial" w:cs="Arial"/>
        </w:rPr>
        <w:t>verbal and written communication</w:t>
      </w:r>
      <w:r w:rsidR="00F00AAA">
        <w:rPr>
          <w:rFonts w:ascii="Arial" w:hAnsi="Arial" w:cs="Arial"/>
        </w:rPr>
        <w:t xml:space="preserve"> skills</w:t>
      </w:r>
    </w:p>
    <w:p w14:paraId="03F9A42E" w14:textId="77777777" w:rsidR="00A823BC" w:rsidRDefault="00884407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A823BC">
        <w:rPr>
          <w:rFonts w:ascii="Arial" w:hAnsi="Arial" w:cs="Arial"/>
        </w:rPr>
        <w:t>attention to details</w:t>
      </w:r>
      <w:r w:rsidR="0094348B">
        <w:rPr>
          <w:rFonts w:ascii="Arial" w:hAnsi="Arial" w:cs="Arial"/>
        </w:rPr>
        <w:t xml:space="preserve"> </w:t>
      </w:r>
    </w:p>
    <w:p w14:paraId="1B1C1B1B" w14:textId="77777777" w:rsidR="0027798E" w:rsidRDefault="0027798E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problem-solving and critical thinking </w:t>
      </w:r>
    </w:p>
    <w:p w14:paraId="20489C99" w14:textId="6CDF19AB" w:rsidR="00A823BC" w:rsidRDefault="00A51CD9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Proficiency in</w:t>
      </w:r>
      <w:r w:rsidRPr="00A51CD9">
        <w:rPr>
          <w:rFonts w:ascii="Arial" w:hAnsi="Arial" w:cs="Arial"/>
        </w:rPr>
        <w:t xml:space="preserve"> MS Word, </w:t>
      </w:r>
      <w:r w:rsidR="00F00AAA">
        <w:rPr>
          <w:rFonts w:ascii="Arial" w:hAnsi="Arial" w:cs="Arial"/>
        </w:rPr>
        <w:t>Excel, and I</w:t>
      </w:r>
      <w:r w:rsidRPr="00A51CD9">
        <w:rPr>
          <w:rFonts w:ascii="Arial" w:hAnsi="Arial" w:cs="Arial"/>
        </w:rPr>
        <w:t>nternet</w:t>
      </w:r>
      <w:r w:rsidR="00D76350">
        <w:rPr>
          <w:rFonts w:ascii="Arial" w:hAnsi="Arial" w:cs="Arial"/>
        </w:rPr>
        <w:t xml:space="preserve">, including </w:t>
      </w:r>
      <w:r w:rsidR="00A94A94">
        <w:rPr>
          <w:rFonts w:ascii="Arial" w:hAnsi="Arial" w:cs="Arial"/>
        </w:rPr>
        <w:t>relevant</w:t>
      </w:r>
      <w:r w:rsidR="00D76350">
        <w:rPr>
          <w:rFonts w:ascii="Arial" w:hAnsi="Arial" w:cs="Arial"/>
        </w:rPr>
        <w:t xml:space="preserve"> social media</w:t>
      </w:r>
      <w:r w:rsidR="00A823BC">
        <w:rPr>
          <w:rFonts w:ascii="Arial" w:hAnsi="Arial" w:cs="Arial"/>
        </w:rPr>
        <w:t xml:space="preserve"> </w:t>
      </w:r>
    </w:p>
    <w:p w14:paraId="1CAC5F7E" w14:textId="0D1708FE" w:rsidR="001D6847" w:rsidRDefault="001D6847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Willingness to learn new software programs and processes</w:t>
      </w:r>
    </w:p>
    <w:p w14:paraId="47C0BDBB" w14:textId="37EC0E0A" w:rsidR="00FD28BE" w:rsidRDefault="00FD28BE" w:rsidP="00A82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duties as assigned</w:t>
      </w:r>
    </w:p>
    <w:p w14:paraId="1BD82A4F" w14:textId="77777777" w:rsidR="00AA12C7" w:rsidRDefault="00AA12C7" w:rsidP="001B1383">
      <w:pPr>
        <w:rPr>
          <w:rFonts w:ascii="Arial" w:hAnsi="Arial" w:cs="Arial"/>
        </w:rPr>
      </w:pPr>
    </w:p>
    <w:p w14:paraId="4EDBE1C1" w14:textId="77777777" w:rsidR="00B63C30" w:rsidRDefault="00B63C30" w:rsidP="00B63C30">
      <w:pPr>
        <w:pStyle w:val="Heading1"/>
      </w:pPr>
      <w:r>
        <w:t xml:space="preserve">Compensation </w:t>
      </w:r>
    </w:p>
    <w:p w14:paraId="2D8B30D8" w14:textId="77777777" w:rsidR="00A94A94" w:rsidRDefault="0005054A" w:rsidP="001B138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138A">
        <w:rPr>
          <w:rFonts w:ascii="Arial" w:hAnsi="Arial" w:cs="Arial"/>
        </w:rPr>
        <w:t>mployment is f</w:t>
      </w:r>
      <w:r w:rsidR="00B63C30">
        <w:rPr>
          <w:rFonts w:ascii="Arial" w:hAnsi="Arial" w:cs="Arial"/>
        </w:rPr>
        <w:t>ull-time based on a year-to-year contract, reviewed annually, and contingent upon available funding</w:t>
      </w:r>
      <w:r w:rsidR="00B63C30" w:rsidRPr="00A51CD9">
        <w:rPr>
          <w:rFonts w:ascii="Arial" w:hAnsi="Arial" w:cs="Arial"/>
        </w:rPr>
        <w:t>.</w:t>
      </w:r>
    </w:p>
    <w:p w14:paraId="4EE925E2" w14:textId="77777777" w:rsidR="00A94A94" w:rsidRDefault="001D6847" w:rsidP="001B1383">
      <w:pPr>
        <w:numPr>
          <w:ilvl w:val="0"/>
          <w:numId w:val="7"/>
        </w:numPr>
        <w:rPr>
          <w:rFonts w:ascii="Arial" w:hAnsi="Arial" w:cs="Arial"/>
        </w:rPr>
      </w:pPr>
      <w:r w:rsidRPr="00A94A94">
        <w:rPr>
          <w:rFonts w:ascii="Arial" w:hAnsi="Arial" w:cs="Arial"/>
        </w:rPr>
        <w:t xml:space="preserve">Salary </w:t>
      </w:r>
      <w:r w:rsidR="001222FA" w:rsidRPr="00A94A94">
        <w:rPr>
          <w:rFonts w:ascii="Arial" w:hAnsi="Arial" w:cs="Arial"/>
        </w:rPr>
        <w:t>is commensurate with qualifications</w:t>
      </w:r>
      <w:r w:rsidR="00A94A94">
        <w:rPr>
          <w:rFonts w:ascii="Arial" w:hAnsi="Arial" w:cs="Arial"/>
        </w:rPr>
        <w:t xml:space="preserve"> </w:t>
      </w:r>
    </w:p>
    <w:p w14:paraId="081CF8BB" w14:textId="7DDC723A" w:rsidR="00A94A94" w:rsidRDefault="00D76350" w:rsidP="001B1383">
      <w:pPr>
        <w:numPr>
          <w:ilvl w:val="0"/>
          <w:numId w:val="7"/>
        </w:numPr>
        <w:rPr>
          <w:rFonts w:ascii="Arial" w:hAnsi="Arial" w:cs="Arial"/>
        </w:rPr>
      </w:pPr>
      <w:r w:rsidRPr="00A94A94">
        <w:rPr>
          <w:rFonts w:ascii="Arial" w:hAnsi="Arial" w:cs="Arial"/>
        </w:rPr>
        <w:t>C</w:t>
      </w:r>
      <w:r w:rsidR="00B63C30" w:rsidRPr="00A94A94">
        <w:rPr>
          <w:rFonts w:ascii="Arial" w:hAnsi="Arial" w:cs="Arial"/>
        </w:rPr>
        <w:t xml:space="preserve">omprehensive </w:t>
      </w:r>
      <w:r w:rsidR="00F00AAA" w:rsidRPr="00A94A94">
        <w:rPr>
          <w:rFonts w:ascii="Arial" w:hAnsi="Arial" w:cs="Arial"/>
        </w:rPr>
        <w:t>benefits</w:t>
      </w:r>
      <w:r w:rsidR="001222FA" w:rsidRPr="00A94A94">
        <w:rPr>
          <w:rFonts w:ascii="Arial" w:hAnsi="Arial" w:cs="Arial"/>
        </w:rPr>
        <w:t xml:space="preserve"> package</w:t>
      </w:r>
      <w:r w:rsidRPr="00A94A94">
        <w:rPr>
          <w:rFonts w:ascii="Arial" w:hAnsi="Arial" w:cs="Arial"/>
        </w:rPr>
        <w:t xml:space="preserve">, including </w:t>
      </w:r>
      <w:r w:rsidR="00FD28BE">
        <w:rPr>
          <w:rFonts w:ascii="Arial" w:hAnsi="Arial" w:cs="Arial"/>
        </w:rPr>
        <w:t xml:space="preserve">access to </w:t>
      </w:r>
      <w:r w:rsidRPr="00A94A94">
        <w:rPr>
          <w:rFonts w:ascii="Arial" w:hAnsi="Arial" w:cs="Arial"/>
        </w:rPr>
        <w:t>med</w:t>
      </w:r>
      <w:r w:rsidR="00FD28BE">
        <w:rPr>
          <w:rFonts w:ascii="Arial" w:hAnsi="Arial" w:cs="Arial"/>
        </w:rPr>
        <w:t xml:space="preserve">ical, dental and other </w:t>
      </w:r>
      <w:r w:rsidRPr="00A94A94">
        <w:rPr>
          <w:rFonts w:ascii="Arial" w:hAnsi="Arial" w:cs="Arial"/>
        </w:rPr>
        <w:t xml:space="preserve"> insurance, retirement, and </w:t>
      </w:r>
      <w:r w:rsidR="00FD28BE">
        <w:rPr>
          <w:rFonts w:ascii="Arial" w:hAnsi="Arial" w:cs="Arial"/>
        </w:rPr>
        <w:t>accrued leave time</w:t>
      </w:r>
      <w:r w:rsidR="001222FA" w:rsidRPr="00A94A94">
        <w:rPr>
          <w:rFonts w:ascii="Arial" w:hAnsi="Arial" w:cs="Arial"/>
        </w:rPr>
        <w:t>.</w:t>
      </w:r>
      <w:r w:rsidR="002F17EC" w:rsidRPr="00A94A94">
        <w:rPr>
          <w:rFonts w:ascii="Arial" w:hAnsi="Arial" w:cs="Arial"/>
        </w:rPr>
        <w:t xml:space="preserve"> </w:t>
      </w:r>
      <w:r w:rsidR="00A94A94">
        <w:rPr>
          <w:rFonts w:ascii="Arial" w:hAnsi="Arial" w:cs="Arial"/>
        </w:rPr>
        <w:t xml:space="preserve"> </w:t>
      </w:r>
    </w:p>
    <w:p w14:paraId="32EC9AE0" w14:textId="6D4EEE68" w:rsidR="00B63C30" w:rsidRPr="00A94A94" w:rsidRDefault="0016138A" w:rsidP="001B1383">
      <w:pPr>
        <w:numPr>
          <w:ilvl w:val="0"/>
          <w:numId w:val="7"/>
        </w:numPr>
        <w:rPr>
          <w:rFonts w:ascii="Arial" w:hAnsi="Arial" w:cs="Arial"/>
        </w:rPr>
      </w:pPr>
      <w:r w:rsidRPr="00A94A94">
        <w:rPr>
          <w:rFonts w:ascii="Arial" w:hAnsi="Arial" w:cs="Arial"/>
        </w:rPr>
        <w:t>Opportunities for advancement in education and qualification is available</w:t>
      </w:r>
    </w:p>
    <w:p w14:paraId="39FE64B5" w14:textId="77777777" w:rsidR="0016138A" w:rsidRDefault="0016138A" w:rsidP="001B1383">
      <w:pPr>
        <w:rPr>
          <w:rFonts w:ascii="Arial" w:hAnsi="Arial" w:cs="Arial"/>
        </w:rPr>
      </w:pPr>
    </w:p>
    <w:p w14:paraId="6F6A4BB8" w14:textId="77777777" w:rsidR="008C0CA5" w:rsidRDefault="00A51CD9" w:rsidP="001B1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cover letter and resume to Edward Bell, Director, Professional Development and Research Institute on Blindness, </w:t>
      </w:r>
      <w:r w:rsidR="0027798E">
        <w:rPr>
          <w:rFonts w:ascii="Arial" w:hAnsi="Arial" w:cs="Arial"/>
        </w:rPr>
        <w:t xml:space="preserve">via electronic mail to: </w:t>
      </w:r>
      <w:r w:rsidR="0027798E" w:rsidRPr="00F00AAA">
        <w:rPr>
          <w:rFonts w:ascii="Arial" w:hAnsi="Arial" w:cs="Arial"/>
        </w:rPr>
        <w:t>ebell@latech.edu</w:t>
      </w:r>
      <w:r>
        <w:rPr>
          <w:rFonts w:ascii="Arial" w:hAnsi="Arial" w:cs="Arial"/>
        </w:rPr>
        <w:t>.</w:t>
      </w:r>
      <w:r w:rsidR="00277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BE7B51F" w14:textId="77777777" w:rsidR="00390F0C" w:rsidRDefault="00390F0C" w:rsidP="00390F0C">
      <w:pPr>
        <w:pStyle w:val="Style2"/>
        <w:ind w:right="360"/>
        <w:rPr>
          <w:rStyle w:val="CharacterStyle1"/>
          <w:i/>
          <w:iCs w:val="0"/>
        </w:rPr>
      </w:pPr>
    </w:p>
    <w:p w14:paraId="631C5A06" w14:textId="77777777" w:rsidR="00390F0C" w:rsidRDefault="00390F0C" w:rsidP="00390F0C">
      <w:pPr>
        <w:pStyle w:val="Style2"/>
        <w:ind w:right="360"/>
        <w:rPr>
          <w:rStyle w:val="CharacterStyle1"/>
          <w:i/>
          <w:iCs w:val="0"/>
          <w:color w:val="1B1875"/>
        </w:rPr>
      </w:pPr>
      <w:r>
        <w:rPr>
          <w:rStyle w:val="CharacterStyle1"/>
          <w:i/>
          <w:iCs w:val="0"/>
        </w:rPr>
        <w:t xml:space="preserve">Louisiana Tech University adheres to the equal opportunity provisions of </w:t>
      </w:r>
      <w:r>
        <w:rPr>
          <w:rStyle w:val="CharacterStyle1"/>
          <w:i/>
          <w:iCs w:val="0"/>
          <w:spacing w:val="5"/>
        </w:rPr>
        <w:t xml:space="preserve">federal and civil rights laws, and does not discriminate on the basis of race, </w:t>
      </w:r>
      <w:r>
        <w:rPr>
          <w:rStyle w:val="CharacterStyle1"/>
          <w:i/>
          <w:iCs w:val="0"/>
        </w:rPr>
        <w:t xml:space="preserve">color, national origin, religion, age, sex, sexual orientation, marital status or </w:t>
      </w:r>
      <w:r>
        <w:rPr>
          <w:rStyle w:val="CharacterStyle1"/>
          <w:i/>
          <w:iCs w:val="0"/>
          <w:spacing w:val="4"/>
        </w:rPr>
        <w:t xml:space="preserve">disability. The Title IX Coordinator is Carrie Flournoy, President's Office, </w:t>
      </w:r>
      <w:smartTag w:uri="urn:schemas-microsoft-com:office:smarttags" w:element="address">
        <w:smartTag w:uri="urn:schemas-microsoft-com:office:smarttags" w:element="Street">
          <w:r>
            <w:rPr>
              <w:rStyle w:val="CharacterStyle1"/>
              <w:i/>
              <w:iCs w:val="0"/>
              <w:spacing w:val="4"/>
            </w:rPr>
            <w:t xml:space="preserve">P.O. </w:t>
          </w:r>
          <w:r>
            <w:rPr>
              <w:rStyle w:val="CharacterStyle1"/>
              <w:i/>
              <w:iCs w:val="0"/>
            </w:rPr>
            <w:t>Box</w:t>
          </w:r>
        </w:smartTag>
        <w:r>
          <w:rPr>
            <w:rStyle w:val="CharacterStyle1"/>
            <w:i/>
            <w:iCs w:val="0"/>
          </w:rPr>
          <w:t xml:space="preserve"> 3168</w:t>
        </w:r>
      </w:smartTag>
      <w:r>
        <w:rPr>
          <w:rStyle w:val="CharacterStyle1"/>
          <w:i/>
          <w:iCs w:val="0"/>
        </w:rPr>
        <w:t xml:space="preserve">; phone: (318) 257-3785; e-mail  </w:t>
      </w:r>
      <w:hyperlink r:id="rId5" w:history="1">
        <w:r>
          <w:rPr>
            <w:rStyle w:val="Hyperlink"/>
          </w:rPr>
          <w:t>flournoy@Jlatech.edu</w:t>
        </w:r>
      </w:hyperlink>
      <w:r>
        <w:rPr>
          <w:rStyle w:val="CharacterStyle1"/>
          <w:i/>
          <w:iCs w:val="0"/>
          <w:color w:val="1B1875"/>
        </w:rPr>
        <w:t xml:space="preserve"> </w:t>
      </w:r>
    </w:p>
    <w:sectPr w:rsidR="00390F0C" w:rsidSect="00390F0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7EB5"/>
    <w:multiLevelType w:val="hybridMultilevel"/>
    <w:tmpl w:val="7B1E8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868"/>
    <w:multiLevelType w:val="hybridMultilevel"/>
    <w:tmpl w:val="D338C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E0D4D"/>
    <w:multiLevelType w:val="hybridMultilevel"/>
    <w:tmpl w:val="AE928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489"/>
    <w:multiLevelType w:val="hybridMultilevel"/>
    <w:tmpl w:val="0A90A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750"/>
    <w:multiLevelType w:val="hybridMultilevel"/>
    <w:tmpl w:val="698C7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60BA"/>
    <w:multiLevelType w:val="multilevel"/>
    <w:tmpl w:val="D5C47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115B"/>
    <w:multiLevelType w:val="hybridMultilevel"/>
    <w:tmpl w:val="ECBEF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3"/>
    <w:rsid w:val="0005054A"/>
    <w:rsid w:val="00081EEA"/>
    <w:rsid w:val="000A4FF1"/>
    <w:rsid w:val="000C785B"/>
    <w:rsid w:val="001222FA"/>
    <w:rsid w:val="0016138A"/>
    <w:rsid w:val="001B0C8A"/>
    <w:rsid w:val="001B0FF5"/>
    <w:rsid w:val="001B1383"/>
    <w:rsid w:val="001D6847"/>
    <w:rsid w:val="0027798E"/>
    <w:rsid w:val="002F17EC"/>
    <w:rsid w:val="002F4C74"/>
    <w:rsid w:val="003257EE"/>
    <w:rsid w:val="00390F0C"/>
    <w:rsid w:val="003B4E0A"/>
    <w:rsid w:val="003C1E34"/>
    <w:rsid w:val="0057256A"/>
    <w:rsid w:val="00622D93"/>
    <w:rsid w:val="00644A3E"/>
    <w:rsid w:val="00675CA5"/>
    <w:rsid w:val="00754417"/>
    <w:rsid w:val="0076509C"/>
    <w:rsid w:val="0079667A"/>
    <w:rsid w:val="007C2351"/>
    <w:rsid w:val="00884407"/>
    <w:rsid w:val="008B3091"/>
    <w:rsid w:val="008C0CA5"/>
    <w:rsid w:val="00906849"/>
    <w:rsid w:val="00911C2B"/>
    <w:rsid w:val="00942D87"/>
    <w:rsid w:val="0094348B"/>
    <w:rsid w:val="00994654"/>
    <w:rsid w:val="009C10E2"/>
    <w:rsid w:val="00A44B9F"/>
    <w:rsid w:val="00A466CA"/>
    <w:rsid w:val="00A51CD9"/>
    <w:rsid w:val="00A823BC"/>
    <w:rsid w:val="00A94A94"/>
    <w:rsid w:val="00AA12C7"/>
    <w:rsid w:val="00AB4005"/>
    <w:rsid w:val="00AF565E"/>
    <w:rsid w:val="00B63C30"/>
    <w:rsid w:val="00B90D01"/>
    <w:rsid w:val="00C37BC3"/>
    <w:rsid w:val="00C53DFF"/>
    <w:rsid w:val="00CE5013"/>
    <w:rsid w:val="00D24CB5"/>
    <w:rsid w:val="00D76350"/>
    <w:rsid w:val="00D92258"/>
    <w:rsid w:val="00E9662C"/>
    <w:rsid w:val="00EC618A"/>
    <w:rsid w:val="00F00AAA"/>
    <w:rsid w:val="00F679A0"/>
    <w:rsid w:val="00FA2634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613244"/>
  <w15:chartTrackingRefBased/>
  <w15:docId w15:val="{E931EFAA-227A-4D91-94FE-E694ADC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383"/>
    <w:rPr>
      <w:color w:val="0000FF"/>
      <w:u w:val="single"/>
    </w:rPr>
  </w:style>
  <w:style w:type="paragraph" w:customStyle="1" w:styleId="Style2">
    <w:name w:val="Style 2"/>
    <w:rsid w:val="00390F0C"/>
    <w:pPr>
      <w:widowControl w:val="0"/>
      <w:autoSpaceDE w:val="0"/>
      <w:autoSpaceDN w:val="0"/>
      <w:spacing w:before="72" w:line="360" w:lineRule="auto"/>
      <w:ind w:right="216"/>
    </w:pPr>
    <w:rPr>
      <w:rFonts w:ascii="Arial" w:hAnsi="Arial" w:cs="Arial"/>
      <w:i/>
      <w:iCs/>
      <w:sz w:val="24"/>
      <w:szCs w:val="24"/>
    </w:rPr>
  </w:style>
  <w:style w:type="character" w:customStyle="1" w:styleId="CharacterStyle1">
    <w:name w:val="Character Style 1"/>
    <w:rsid w:val="00390F0C"/>
    <w:rPr>
      <w:rFonts w:ascii="Arial" w:hAnsi="Arial" w:cs="Arial" w:hint="default"/>
      <w:i/>
      <w:iCs w:val="0"/>
      <w:sz w:val="24"/>
    </w:rPr>
  </w:style>
  <w:style w:type="character" w:customStyle="1" w:styleId="Heading1Char">
    <w:name w:val="Heading 1 Char"/>
    <w:link w:val="Heading1"/>
    <w:rsid w:val="00B63C3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urnoy@Jl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latech</Company>
  <LinksUpToDate>false</LinksUpToDate>
  <CharactersWithSpaces>3968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mailto:flournoy@Jlatech.edu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Christine M. Brown</dc:creator>
  <cp:keywords/>
  <dc:description/>
  <cp:lastModifiedBy>Edward Bell</cp:lastModifiedBy>
  <cp:revision>7</cp:revision>
  <dcterms:created xsi:type="dcterms:W3CDTF">2019-01-24T13:54:00Z</dcterms:created>
  <dcterms:modified xsi:type="dcterms:W3CDTF">2019-03-15T13:44:00Z</dcterms:modified>
</cp:coreProperties>
</file>